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FB8EB9" w14:textId="77777777" w:rsidR="00852B15" w:rsidRDefault="00852B15" w:rsidP="00852B15">
      <w:pPr>
        <w:rPr>
          <w:rFonts w:ascii="Times New Roman" w:hAnsi="Times New Roman" w:cs="Times New Roman"/>
          <w:b/>
          <w:bCs/>
          <w:sz w:val="24"/>
          <w:szCs w:val="24"/>
          <w:u w:val="single"/>
        </w:rPr>
      </w:pPr>
      <w:r w:rsidRPr="005F5229">
        <w:rPr>
          <w:rFonts w:ascii="Times New Roman" w:hAnsi="Times New Roman" w:cs="Times New Roman"/>
          <w:b/>
          <w:bCs/>
          <w:sz w:val="24"/>
          <w:szCs w:val="24"/>
          <w:u w:val="single"/>
        </w:rPr>
        <w:t>Investment Policy Statement</w:t>
      </w:r>
    </w:p>
    <w:p w14:paraId="0A9F36C3" w14:textId="77777777" w:rsidR="00852B15" w:rsidRPr="005F5229" w:rsidRDefault="00852B15" w:rsidP="00852B15">
      <w:pPr>
        <w:pStyle w:val="ListParagraph"/>
        <w:widowControl w:val="0"/>
        <w:numPr>
          <w:ilvl w:val="0"/>
          <w:numId w:val="1"/>
        </w:numPr>
        <w:spacing w:after="0" w:line="240" w:lineRule="auto"/>
        <w:ind w:left="20"/>
        <w:rPr>
          <w:rFonts w:ascii="Times New Roman" w:hAnsi="Times New Roman" w:cs="Times New Roman"/>
          <w:b/>
          <w:bCs/>
          <w:sz w:val="24"/>
          <w:szCs w:val="24"/>
          <w:u w:val="single"/>
        </w:rPr>
      </w:pPr>
      <w:r w:rsidRPr="005F5229">
        <w:rPr>
          <w:rFonts w:ascii="Times New Roman" w:hAnsi="Times New Roman" w:cs="Times New Roman"/>
          <w:b/>
          <w:bCs/>
          <w:sz w:val="24"/>
          <w:szCs w:val="24"/>
          <w:u w:val="single"/>
        </w:rPr>
        <w:t>Overview</w:t>
      </w:r>
    </w:p>
    <w:p w14:paraId="19048B5E" w14:textId="77777777" w:rsidR="00852B15" w:rsidRDefault="00852B15" w:rsidP="00852B15">
      <w:pPr>
        <w:spacing w:before="120" w:line="298" w:lineRule="exact"/>
        <w:ind w:right="57"/>
        <w:jc w:val="both"/>
        <w:rPr>
          <w:rFonts w:ascii="Times New Roman" w:eastAsia="Times New Roman" w:hAnsi="Times New Roman" w:cs="Times New Roman"/>
          <w:color w:val="010302"/>
        </w:rPr>
      </w:pPr>
      <w:r>
        <w:rPr>
          <w:rFonts w:ascii="Times New Roman" w:eastAsia="Times New Roman" w:hAnsi="Times New Roman" w:cs="Times New Roman"/>
          <w:color w:val="000000"/>
          <w:sz w:val="24"/>
          <w:szCs w:val="24"/>
          <w:lang w:bidi="en-US"/>
        </w:rPr>
        <w:t>This</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In</w:t>
      </w:r>
      <w:r>
        <w:rPr>
          <w:rFonts w:ascii="Times New Roman" w:eastAsia="Times New Roman" w:hAnsi="Times New Roman" w:cs="Times New Roman"/>
          <w:color w:val="000000"/>
          <w:spacing w:val="2"/>
          <w:sz w:val="24"/>
          <w:szCs w:val="24"/>
          <w:lang w:bidi="en-US"/>
        </w:rPr>
        <w:t>v</w:t>
      </w:r>
      <w:r>
        <w:rPr>
          <w:rFonts w:ascii="Times New Roman" w:eastAsia="Times New Roman" w:hAnsi="Times New Roman" w:cs="Times New Roman"/>
          <w:color w:val="000000"/>
          <w:sz w:val="24"/>
          <w:szCs w:val="24"/>
          <w:lang w:bidi="en-US"/>
        </w:rPr>
        <w:t>estment</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Policy</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Statement</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pacing w:val="1"/>
          <w:sz w:val="24"/>
          <w:szCs w:val="24"/>
          <w:lang w:bidi="en-US"/>
        </w:rPr>
        <w:t>(</w:t>
      </w:r>
      <w:r>
        <w:rPr>
          <w:rFonts w:ascii="Times New Roman" w:eastAsia="Times New Roman" w:hAnsi="Times New Roman" w:cs="Times New Roman"/>
          <w:color w:val="000000"/>
          <w:sz w:val="24"/>
          <w:szCs w:val="24"/>
          <w:lang w:bidi="en-US"/>
        </w:rPr>
        <w:t>IPS)</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applies</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to</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investments</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of</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9"/>
          <w:sz w:val="24"/>
          <w:szCs w:val="24"/>
          <w:lang w:bidi="en-US"/>
        </w:rPr>
        <w:t xml:space="preserve"> </w:t>
      </w:r>
      <w:r>
        <w:rPr>
          <w:rFonts w:ascii="Times New Roman" w:eastAsia="Times New Roman" w:hAnsi="Times New Roman" w:cs="Times New Roman"/>
          <w:color w:val="000000"/>
          <w:sz w:val="24"/>
          <w:szCs w:val="24"/>
          <w:lang w:bidi="en-US"/>
        </w:rPr>
        <w:t>endowment</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and</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t</w:t>
      </w:r>
      <w:r>
        <w:rPr>
          <w:rFonts w:ascii="Times New Roman" w:eastAsia="Times New Roman" w:hAnsi="Times New Roman" w:cs="Times New Roman"/>
          <w:color w:val="000000"/>
          <w:spacing w:val="2"/>
          <w:sz w:val="24"/>
          <w:szCs w:val="24"/>
          <w:lang w:bidi="en-US"/>
        </w:rPr>
        <w:t>h</w:t>
      </w:r>
      <w:r>
        <w:rPr>
          <w:rFonts w:ascii="Times New Roman" w:eastAsia="Times New Roman" w:hAnsi="Times New Roman" w:cs="Times New Roman"/>
          <w:color w:val="000000"/>
          <w:spacing w:val="-19"/>
          <w:sz w:val="24"/>
          <w:szCs w:val="24"/>
          <w:lang w:bidi="en-US"/>
        </w:rPr>
        <w:t>e</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Amalgamated</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Trusts</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F</w:t>
      </w:r>
      <w:r>
        <w:rPr>
          <w:rFonts w:ascii="Times New Roman" w:eastAsia="Times New Roman" w:hAnsi="Times New Roman" w:cs="Times New Roman"/>
          <w:color w:val="000000"/>
          <w:spacing w:val="2"/>
          <w:sz w:val="24"/>
          <w:szCs w:val="24"/>
          <w:lang w:bidi="en-US"/>
        </w:rPr>
        <w:t>u</w:t>
      </w:r>
      <w:r>
        <w:rPr>
          <w:rFonts w:ascii="Times New Roman" w:eastAsia="Times New Roman" w:hAnsi="Times New Roman" w:cs="Times New Roman"/>
          <w:color w:val="000000"/>
          <w:sz w:val="24"/>
          <w:szCs w:val="24"/>
          <w:lang w:bidi="en-US"/>
        </w:rPr>
        <w:t>nd</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pacing w:val="-1"/>
          <w:sz w:val="24"/>
          <w:szCs w:val="24"/>
          <w:lang w:bidi="en-US"/>
        </w:rPr>
        <w:t>(ATF)</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pacing w:val="2"/>
          <w:sz w:val="24"/>
          <w:szCs w:val="24"/>
          <w:lang w:bidi="en-US"/>
        </w:rPr>
        <w:t>o</w:t>
      </w:r>
      <w:r>
        <w:rPr>
          <w:rFonts w:ascii="Times New Roman" w:eastAsia="Times New Roman" w:hAnsi="Times New Roman" w:cs="Times New Roman"/>
          <w:color w:val="000000"/>
          <w:sz w:val="24"/>
          <w:szCs w:val="24"/>
          <w:lang w:bidi="en-US"/>
        </w:rPr>
        <w:t>f</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Trinity</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College,</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Cambridge</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(‘t</w:t>
      </w:r>
      <w:r>
        <w:rPr>
          <w:rFonts w:ascii="Times New Roman" w:eastAsia="Times New Roman" w:hAnsi="Times New Roman" w:cs="Times New Roman"/>
          <w:color w:val="000000"/>
          <w:spacing w:val="2"/>
          <w:sz w:val="24"/>
          <w:szCs w:val="24"/>
          <w:lang w:bidi="en-US"/>
        </w:rPr>
        <w:t>h</w:t>
      </w:r>
      <w:r>
        <w:rPr>
          <w:rFonts w:ascii="Times New Roman" w:eastAsia="Times New Roman" w:hAnsi="Times New Roman" w:cs="Times New Roman"/>
          <w:color w:val="000000"/>
          <w:sz w:val="24"/>
          <w:szCs w:val="24"/>
          <w:lang w:bidi="en-US"/>
        </w:rPr>
        <w:t>e</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College’</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or</w:t>
      </w:r>
      <w:r>
        <w:rPr>
          <w:rFonts w:ascii="Times New Roman" w:eastAsia="Times New Roman" w:hAnsi="Times New Roman" w:cs="Times New Roman"/>
          <w:color w:val="000000"/>
          <w:spacing w:val="21"/>
          <w:sz w:val="24"/>
          <w:szCs w:val="24"/>
          <w:lang w:bidi="en-US"/>
        </w:rPr>
        <w:t xml:space="preserve"> </w:t>
      </w:r>
      <w:r>
        <w:rPr>
          <w:rFonts w:ascii="Times New Roman" w:eastAsia="Times New Roman" w:hAnsi="Times New Roman" w:cs="Times New Roman"/>
          <w:color w:val="000000"/>
          <w:sz w:val="24"/>
          <w:szCs w:val="24"/>
          <w:lang w:bidi="en-US"/>
        </w:rPr>
        <w:t>‘Trinity’</w:t>
      </w:r>
      <w:r>
        <w:rPr>
          <w:rFonts w:ascii="Times New Roman" w:eastAsia="Times New Roman" w:hAnsi="Times New Roman" w:cs="Times New Roman"/>
          <w:color w:val="000000"/>
          <w:spacing w:val="1"/>
          <w:sz w:val="24"/>
          <w:szCs w:val="24"/>
          <w:lang w:bidi="en-US"/>
        </w:rPr>
        <w:t>)</w:t>
      </w:r>
      <w:r>
        <w:rPr>
          <w:rFonts w:ascii="Times New Roman" w:eastAsia="Times New Roman" w:hAnsi="Times New Roman" w:cs="Times New Roman"/>
          <w:color w:val="000000"/>
          <w:spacing w:val="-17"/>
          <w:sz w:val="24"/>
          <w:szCs w:val="24"/>
          <w:lang w:bidi="en-US"/>
        </w:rPr>
        <w: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pacing w:val="-1"/>
          <w:sz w:val="24"/>
          <w:szCs w:val="24"/>
          <w:lang w:bidi="en-US"/>
        </w:rPr>
        <w:t>ATF</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is</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collectio</w:t>
      </w:r>
      <w:r>
        <w:rPr>
          <w:rFonts w:ascii="Times New Roman" w:eastAsia="Times New Roman" w:hAnsi="Times New Roman" w:cs="Times New Roman"/>
          <w:color w:val="000000"/>
          <w:spacing w:val="2"/>
          <w:sz w:val="24"/>
          <w:szCs w:val="24"/>
          <w:lang w:bidi="en-US"/>
        </w:rPr>
        <w:t>n</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of</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diffe</w:t>
      </w:r>
      <w:r>
        <w:rPr>
          <w:rFonts w:ascii="Times New Roman" w:eastAsia="Times New Roman" w:hAnsi="Times New Roman" w:cs="Times New Roman"/>
          <w:color w:val="000000"/>
          <w:spacing w:val="1"/>
          <w:sz w:val="24"/>
          <w:szCs w:val="24"/>
          <w:lang w:bidi="en-US"/>
        </w:rPr>
        <w:t>r</w:t>
      </w:r>
      <w:r>
        <w:rPr>
          <w:rFonts w:ascii="Times New Roman" w:eastAsia="Times New Roman" w:hAnsi="Times New Roman" w:cs="Times New Roman"/>
          <w:color w:val="000000"/>
          <w:sz w:val="24"/>
          <w:szCs w:val="24"/>
          <w:lang w:bidi="en-US"/>
        </w:rPr>
        <w:t>ent</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trusts</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which</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are</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designa</w:t>
      </w:r>
      <w:r>
        <w:rPr>
          <w:rFonts w:ascii="Times New Roman" w:eastAsia="Times New Roman" w:hAnsi="Times New Roman" w:cs="Times New Roman"/>
          <w:color w:val="000000"/>
          <w:spacing w:val="2"/>
          <w:sz w:val="24"/>
          <w:szCs w:val="24"/>
          <w:lang w:bidi="en-US"/>
        </w:rPr>
        <w:t>t</w:t>
      </w:r>
      <w:r>
        <w:rPr>
          <w:rFonts w:ascii="Times New Roman" w:eastAsia="Times New Roman" w:hAnsi="Times New Roman" w:cs="Times New Roman"/>
          <w:color w:val="000000"/>
          <w:sz w:val="24"/>
          <w:szCs w:val="24"/>
          <w:lang w:bidi="en-US"/>
        </w:rPr>
        <w:t>ed</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or</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res</w:t>
      </w:r>
      <w:r>
        <w:rPr>
          <w:rFonts w:ascii="Times New Roman" w:eastAsia="Times New Roman" w:hAnsi="Times New Roman" w:cs="Times New Roman"/>
          <w:color w:val="000000"/>
          <w:spacing w:val="2"/>
          <w:sz w:val="24"/>
          <w:szCs w:val="24"/>
          <w:lang w:bidi="en-US"/>
        </w:rPr>
        <w:t>t</w:t>
      </w:r>
      <w:r>
        <w:rPr>
          <w:rFonts w:ascii="Times New Roman" w:eastAsia="Times New Roman" w:hAnsi="Times New Roman" w:cs="Times New Roman"/>
          <w:color w:val="000000"/>
          <w:sz w:val="24"/>
          <w:szCs w:val="24"/>
          <w:lang w:bidi="en-US"/>
        </w:rPr>
        <w:t>ricted</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to</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40"/>
          <w:sz w:val="24"/>
          <w:szCs w:val="24"/>
          <w:lang w:bidi="en-US"/>
        </w:rPr>
        <w:t xml:space="preserve"> </w:t>
      </w:r>
      <w:r>
        <w:rPr>
          <w:rFonts w:ascii="Times New Roman" w:eastAsia="Times New Roman" w:hAnsi="Times New Roman" w:cs="Times New Roman"/>
          <w:color w:val="000000"/>
          <w:sz w:val="24"/>
          <w:szCs w:val="24"/>
          <w:lang w:bidi="en-US"/>
        </w:rPr>
        <w:t>specif</w:t>
      </w:r>
      <w:r>
        <w:rPr>
          <w:rFonts w:ascii="Times New Roman" w:eastAsia="Times New Roman" w:hAnsi="Times New Roman" w:cs="Times New Roman"/>
          <w:color w:val="000000"/>
          <w:spacing w:val="2"/>
          <w:sz w:val="24"/>
          <w:szCs w:val="24"/>
          <w:lang w:bidi="en-US"/>
        </w:rPr>
        <w:t>i</w:t>
      </w:r>
      <w:r>
        <w:rPr>
          <w:rFonts w:ascii="Times New Roman" w:eastAsia="Times New Roman" w:hAnsi="Times New Roman" w:cs="Times New Roman"/>
          <w:color w:val="000000"/>
          <w:spacing w:val="-19"/>
          <w:sz w:val="24"/>
          <w:szCs w:val="24"/>
          <w:lang w:bidi="en-US"/>
        </w:rPr>
        <w:t>c</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 xml:space="preserve">purpose and so </w:t>
      </w:r>
      <w:r>
        <w:rPr>
          <w:rFonts w:ascii="Times New Roman" w:eastAsia="Times New Roman" w:hAnsi="Times New Roman" w:cs="Times New Roman"/>
          <w:color w:val="000000"/>
          <w:spacing w:val="1"/>
          <w:sz w:val="24"/>
          <w:szCs w:val="24"/>
          <w:lang w:bidi="en-US"/>
        </w:rPr>
        <w:t>a</w:t>
      </w:r>
      <w:r>
        <w:rPr>
          <w:rFonts w:ascii="Times New Roman" w:eastAsia="Times New Roman" w:hAnsi="Times New Roman" w:cs="Times New Roman"/>
          <w:color w:val="000000"/>
          <w:sz w:val="24"/>
          <w:szCs w:val="24"/>
          <w:lang w:bidi="en-US"/>
        </w:rPr>
        <w:t>re se</w:t>
      </w:r>
      <w:r>
        <w:rPr>
          <w:rFonts w:ascii="Times New Roman" w:eastAsia="Times New Roman" w:hAnsi="Times New Roman" w:cs="Times New Roman"/>
          <w:color w:val="000000"/>
          <w:spacing w:val="2"/>
          <w:sz w:val="24"/>
          <w:szCs w:val="24"/>
          <w:lang w:bidi="en-US"/>
        </w:rPr>
        <w:t>p</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1"/>
          <w:sz w:val="24"/>
          <w:szCs w:val="24"/>
          <w:lang w:bidi="en-US"/>
        </w:rPr>
        <w:t>r</w:t>
      </w:r>
      <w:r>
        <w:rPr>
          <w:rFonts w:ascii="Times New Roman" w:eastAsia="Times New Roman" w:hAnsi="Times New Roman" w:cs="Times New Roman"/>
          <w:color w:val="000000"/>
          <w:sz w:val="24"/>
          <w:szCs w:val="24"/>
          <w:lang w:bidi="en-US"/>
        </w:rPr>
        <w:t xml:space="preserve">ated from the </w:t>
      </w:r>
      <w:r>
        <w:rPr>
          <w:rFonts w:ascii="Times New Roman" w:eastAsia="Times New Roman" w:hAnsi="Times New Roman" w:cs="Times New Roman"/>
          <w:color w:val="000000"/>
          <w:spacing w:val="2"/>
          <w:sz w:val="24"/>
          <w:szCs w:val="24"/>
          <w:lang w:bidi="en-US"/>
        </w:rPr>
        <w:t>g</w:t>
      </w:r>
      <w:r>
        <w:rPr>
          <w:rFonts w:ascii="Times New Roman" w:eastAsia="Times New Roman" w:hAnsi="Times New Roman" w:cs="Times New Roman"/>
          <w:color w:val="000000"/>
          <w:sz w:val="24"/>
          <w:szCs w:val="24"/>
          <w:lang w:bidi="en-US"/>
        </w:rPr>
        <w:t>ene</w:t>
      </w:r>
      <w:r>
        <w:rPr>
          <w:rFonts w:ascii="Times New Roman" w:eastAsia="Times New Roman" w:hAnsi="Times New Roman" w:cs="Times New Roman"/>
          <w:color w:val="000000"/>
          <w:spacing w:val="1"/>
          <w:sz w:val="24"/>
          <w:szCs w:val="24"/>
          <w:lang w:bidi="en-US"/>
        </w:rPr>
        <w:t>r</w:t>
      </w:r>
      <w:r>
        <w:rPr>
          <w:rFonts w:ascii="Times New Roman" w:eastAsia="Times New Roman" w:hAnsi="Times New Roman" w:cs="Times New Roman"/>
          <w:color w:val="000000"/>
          <w:sz w:val="24"/>
          <w:szCs w:val="24"/>
          <w:lang w:bidi="en-US"/>
        </w:rPr>
        <w:t>al fu</w:t>
      </w:r>
      <w:r>
        <w:rPr>
          <w:rFonts w:ascii="Times New Roman" w:eastAsia="Times New Roman" w:hAnsi="Times New Roman" w:cs="Times New Roman"/>
          <w:color w:val="000000"/>
          <w:spacing w:val="2"/>
          <w:sz w:val="24"/>
          <w:szCs w:val="24"/>
          <w:lang w:bidi="en-US"/>
        </w:rPr>
        <w:t>n</w:t>
      </w:r>
      <w:r>
        <w:rPr>
          <w:rFonts w:ascii="Times New Roman" w:eastAsia="Times New Roman" w:hAnsi="Times New Roman" w:cs="Times New Roman"/>
          <w:color w:val="000000"/>
          <w:sz w:val="24"/>
          <w:szCs w:val="24"/>
          <w:lang w:bidi="en-US"/>
        </w:rPr>
        <w:t>ds of the endowment</w:t>
      </w:r>
      <w:r>
        <w:rPr>
          <w:rFonts w:ascii="Times New Roman" w:eastAsia="Times New Roman" w:hAnsi="Times New Roman" w:cs="Times New Roman"/>
          <w:color w:val="000000"/>
          <w:spacing w:val="2"/>
          <w:sz w:val="24"/>
          <w:szCs w:val="24"/>
          <w:lang w:bidi="en-US"/>
        </w:rPr>
        <w:t>.</w:t>
      </w:r>
      <w:r>
        <w:rPr>
          <w:rFonts w:ascii="Times New Roman" w:eastAsia="Times New Roman" w:hAnsi="Times New Roman" w:cs="Times New Roman"/>
          <w:color w:val="000000"/>
          <w:sz w:val="24"/>
          <w:szCs w:val="24"/>
          <w:lang w:bidi="en-US"/>
        </w:rPr>
        <w:t xml:space="preserve">  </w:t>
      </w:r>
    </w:p>
    <w:p w14:paraId="5E635549" w14:textId="77777777" w:rsidR="00852B15" w:rsidRDefault="00852B15" w:rsidP="00852B15">
      <w:pPr>
        <w:spacing w:before="120" w:line="298" w:lineRule="exact"/>
        <w:ind w:right="57"/>
        <w:jc w:val="both"/>
        <w:rPr>
          <w:rFonts w:ascii="Times New Roman" w:eastAsia="Times New Roman" w:hAnsi="Times New Roman" w:cs="Times New Roman"/>
          <w:color w:val="010302"/>
        </w:rPr>
      </w:pPr>
      <w:r>
        <w:rPr>
          <w:rFonts w:ascii="Times New Roman" w:eastAsia="Times New Roman" w:hAnsi="Times New Roman" w:cs="Times New Roman"/>
          <w:color w:val="000000"/>
          <w:spacing w:val="-1"/>
          <w:sz w:val="24"/>
          <w:szCs w:val="24"/>
          <w:lang w:bidi="en-US"/>
        </w:rPr>
        <w:t>This IPS does not apply to the Trinity College Pension Scheme (‘the Pensi</w:t>
      </w:r>
      <w:r>
        <w:rPr>
          <w:rFonts w:ascii="Times New Roman" w:eastAsia="Times New Roman" w:hAnsi="Times New Roman" w:cs="Times New Roman"/>
          <w:color w:val="000000"/>
          <w:spacing w:val="2"/>
          <w:sz w:val="24"/>
          <w:szCs w:val="24"/>
          <w:lang w:bidi="en-US"/>
        </w:rPr>
        <w:t>o</w:t>
      </w:r>
      <w:r>
        <w:rPr>
          <w:rFonts w:ascii="Times New Roman" w:eastAsia="Times New Roman" w:hAnsi="Times New Roman" w:cs="Times New Roman"/>
          <w:color w:val="000000"/>
          <w:sz w:val="24"/>
          <w:szCs w:val="24"/>
          <w:lang w:bidi="en-US"/>
        </w:rPr>
        <w:t>n’ or ‘th</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z w:val="24"/>
          <w:szCs w:val="24"/>
          <w:lang w:bidi="en-US"/>
        </w:rPr>
        <w:t xml:space="preserve"> Scheme’),</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as</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z w:val="24"/>
          <w:szCs w:val="24"/>
          <w:lang w:bidi="en-US"/>
        </w:rPr>
        <w:t>it</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z w:val="24"/>
          <w:szCs w:val="24"/>
          <w:lang w:bidi="en-US"/>
        </w:rPr>
        <w:t>is</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z w:val="24"/>
          <w:szCs w:val="24"/>
          <w:lang w:bidi="en-US"/>
        </w:rPr>
        <w:t>sep</w:t>
      </w:r>
      <w:r>
        <w:rPr>
          <w:rFonts w:ascii="Times New Roman" w:eastAsia="Times New Roman" w:hAnsi="Times New Roman" w:cs="Times New Roman"/>
          <w:color w:val="000000"/>
          <w:spacing w:val="1"/>
          <w:sz w:val="24"/>
          <w:szCs w:val="24"/>
          <w:lang w:bidi="en-US"/>
        </w:rPr>
        <w:t>ar</w:t>
      </w:r>
      <w:r>
        <w:rPr>
          <w:rFonts w:ascii="Times New Roman" w:eastAsia="Times New Roman" w:hAnsi="Times New Roman" w:cs="Times New Roman"/>
          <w:color w:val="000000"/>
          <w:sz w:val="24"/>
          <w:szCs w:val="24"/>
          <w:lang w:bidi="en-US"/>
        </w:rPr>
        <w:t>ate</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legal</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z w:val="24"/>
          <w:szCs w:val="24"/>
          <w:lang w:bidi="en-US"/>
        </w:rPr>
        <w:t>ntity,</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govern</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z w:val="24"/>
          <w:szCs w:val="24"/>
          <w:lang w:bidi="en-US"/>
        </w:rPr>
        <w:t>d</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by</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z w:val="24"/>
          <w:szCs w:val="24"/>
          <w:lang w:bidi="en-US"/>
        </w:rPr>
        <w:t>Scheme’s</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pacing w:val="2"/>
          <w:sz w:val="24"/>
          <w:szCs w:val="24"/>
          <w:lang w:bidi="en-US"/>
        </w:rPr>
        <w:t>T</w:t>
      </w:r>
      <w:r>
        <w:rPr>
          <w:rFonts w:ascii="Times New Roman" w:eastAsia="Times New Roman" w:hAnsi="Times New Roman" w:cs="Times New Roman"/>
          <w:color w:val="000000"/>
          <w:sz w:val="24"/>
          <w:szCs w:val="24"/>
          <w:lang w:bidi="en-US"/>
        </w:rPr>
        <w:t>rustees,</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and</w:t>
      </w:r>
      <w:r>
        <w:rPr>
          <w:rFonts w:ascii="Times New Roman" w:eastAsia="Times New Roman" w:hAnsi="Times New Roman" w:cs="Times New Roman"/>
          <w:color w:val="000000"/>
          <w:spacing w:val="11"/>
          <w:sz w:val="24"/>
          <w:szCs w:val="24"/>
          <w:lang w:bidi="en-US"/>
        </w:rPr>
        <w:t xml:space="preserve"> </w:t>
      </w:r>
      <w:r>
        <w:rPr>
          <w:rFonts w:ascii="Times New Roman" w:eastAsia="Times New Roman" w:hAnsi="Times New Roman" w:cs="Times New Roman"/>
          <w:color w:val="000000"/>
          <w:spacing w:val="2"/>
          <w:sz w:val="24"/>
          <w:szCs w:val="24"/>
          <w:lang w:bidi="en-US"/>
        </w:rPr>
        <w:t>h</w:t>
      </w:r>
      <w:r>
        <w:rPr>
          <w:rFonts w:ascii="Times New Roman" w:eastAsia="Times New Roman" w:hAnsi="Times New Roman" w:cs="Times New Roman"/>
          <w:color w:val="000000"/>
          <w:sz w:val="24"/>
          <w:szCs w:val="24"/>
          <w:lang w:bidi="en-US"/>
        </w:rPr>
        <w:t>as</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z w:val="24"/>
          <w:szCs w:val="24"/>
          <w:lang w:bidi="en-US"/>
        </w:rPr>
        <w:t>its</w:t>
      </w:r>
      <w:r>
        <w:rPr>
          <w:rFonts w:ascii="Times New Roman" w:eastAsia="Times New Roman" w:hAnsi="Times New Roman" w:cs="Times New Roman"/>
          <w:color w:val="000000"/>
          <w:spacing w:val="12"/>
          <w:sz w:val="24"/>
          <w:szCs w:val="24"/>
          <w:lang w:bidi="en-US"/>
        </w:rPr>
        <w:t xml:space="preserve"> </w:t>
      </w:r>
      <w:r>
        <w:rPr>
          <w:rFonts w:ascii="Times New Roman" w:eastAsia="Times New Roman" w:hAnsi="Times New Roman" w:cs="Times New Roman"/>
          <w:color w:val="000000"/>
          <w:spacing w:val="-6"/>
          <w:sz w:val="24"/>
          <w:szCs w:val="24"/>
          <w:lang w:bidi="en-US"/>
        </w:rPr>
        <w:t>own</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policy</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statement.</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Howe</w:t>
      </w:r>
      <w:r>
        <w:rPr>
          <w:rFonts w:ascii="Times New Roman" w:eastAsia="Times New Roman" w:hAnsi="Times New Roman" w:cs="Times New Roman"/>
          <w:color w:val="000000"/>
          <w:spacing w:val="2"/>
          <w:sz w:val="24"/>
          <w:szCs w:val="24"/>
          <w:lang w:bidi="en-US"/>
        </w:rPr>
        <w:t>v</w:t>
      </w:r>
      <w:r>
        <w:rPr>
          <w:rFonts w:ascii="Times New Roman" w:eastAsia="Times New Roman" w:hAnsi="Times New Roman" w:cs="Times New Roman"/>
          <w:color w:val="000000"/>
          <w:sz w:val="24"/>
          <w:szCs w:val="24"/>
          <w:lang w:bidi="en-US"/>
        </w:rPr>
        <w:t>er,</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Pension’s</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sole</w:t>
      </w:r>
      <w:r>
        <w:rPr>
          <w:rFonts w:ascii="Times New Roman" w:eastAsia="Times New Roman" w:hAnsi="Times New Roman" w:cs="Times New Roman"/>
          <w:color w:val="000000"/>
          <w:spacing w:val="9"/>
          <w:sz w:val="24"/>
          <w:szCs w:val="24"/>
          <w:lang w:bidi="en-US"/>
        </w:rPr>
        <w:t xml:space="preserve"> </w:t>
      </w:r>
      <w:r>
        <w:rPr>
          <w:rFonts w:ascii="Times New Roman" w:eastAsia="Times New Roman" w:hAnsi="Times New Roman" w:cs="Times New Roman"/>
          <w:color w:val="000000"/>
          <w:sz w:val="24"/>
          <w:szCs w:val="24"/>
          <w:lang w:bidi="en-US"/>
        </w:rPr>
        <w:t>employer</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is</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College,</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w</w:t>
      </w:r>
      <w:r>
        <w:rPr>
          <w:rFonts w:ascii="Times New Roman" w:eastAsia="Times New Roman" w:hAnsi="Times New Roman" w:cs="Times New Roman"/>
          <w:color w:val="000000"/>
          <w:spacing w:val="2"/>
          <w:sz w:val="24"/>
          <w:szCs w:val="24"/>
          <w:lang w:bidi="en-US"/>
        </w:rPr>
        <w:t>h</w:t>
      </w:r>
      <w:r>
        <w:rPr>
          <w:rFonts w:ascii="Times New Roman" w:eastAsia="Times New Roman" w:hAnsi="Times New Roman" w:cs="Times New Roman"/>
          <w:color w:val="000000"/>
          <w:sz w:val="24"/>
          <w:szCs w:val="24"/>
          <w:lang w:bidi="en-US"/>
        </w:rPr>
        <w:t>ose</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assets</w:t>
      </w:r>
      <w:r>
        <w:rPr>
          <w:rFonts w:ascii="Times New Roman" w:eastAsia="Times New Roman" w:hAnsi="Times New Roman" w:cs="Times New Roman"/>
          <w:color w:val="000000"/>
          <w:spacing w:val="7"/>
          <w:sz w:val="24"/>
          <w:szCs w:val="24"/>
          <w:lang w:bidi="en-US"/>
        </w:rPr>
        <w:t xml:space="preserve"> </w:t>
      </w:r>
      <w:r>
        <w:rPr>
          <w:rFonts w:ascii="Times New Roman" w:eastAsia="Times New Roman" w:hAnsi="Times New Roman" w:cs="Times New Roman"/>
          <w:color w:val="000000"/>
          <w:sz w:val="24"/>
          <w:szCs w:val="24"/>
          <w:lang w:bidi="en-US"/>
        </w:rPr>
        <w:t>b</w:t>
      </w:r>
      <w:r>
        <w:rPr>
          <w:rFonts w:ascii="Times New Roman" w:eastAsia="Times New Roman" w:hAnsi="Times New Roman" w:cs="Times New Roman"/>
          <w:color w:val="000000"/>
          <w:spacing w:val="1"/>
          <w:sz w:val="24"/>
          <w:szCs w:val="24"/>
          <w:lang w:bidi="en-US"/>
        </w:rPr>
        <w:t>a</w:t>
      </w:r>
      <w:r>
        <w:rPr>
          <w:rFonts w:ascii="Times New Roman" w:eastAsia="Times New Roman" w:hAnsi="Times New Roman" w:cs="Times New Roman"/>
          <w:color w:val="000000"/>
          <w:spacing w:val="-3"/>
          <w:sz w:val="24"/>
          <w:szCs w:val="24"/>
          <w:lang w:bidi="en-US"/>
        </w:rPr>
        <w:t>ckstop</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Scheme’s</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liability.</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pacing w:val="1"/>
          <w:sz w:val="24"/>
          <w:szCs w:val="24"/>
          <w:lang w:bidi="en-US"/>
        </w:rPr>
        <w:t>A</w:t>
      </w:r>
      <w:r>
        <w:rPr>
          <w:rFonts w:ascii="Times New Roman" w:eastAsia="Times New Roman" w:hAnsi="Times New Roman" w:cs="Times New Roman"/>
          <w:color w:val="000000"/>
          <w:sz w:val="24"/>
          <w:szCs w:val="24"/>
          <w:lang w:bidi="en-US"/>
        </w:rPr>
        <w:t>s</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such,</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Schem</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must</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be</w:t>
      </w:r>
      <w:r>
        <w:rPr>
          <w:rFonts w:ascii="Times New Roman" w:eastAsia="Times New Roman" w:hAnsi="Times New Roman" w:cs="Times New Roman"/>
          <w:color w:val="000000"/>
          <w:spacing w:val="14"/>
          <w:sz w:val="24"/>
          <w:szCs w:val="24"/>
          <w:lang w:bidi="en-US"/>
        </w:rPr>
        <w:t xml:space="preserve"> </w:t>
      </w:r>
      <w:proofErr w:type="gramStart"/>
      <w:r>
        <w:rPr>
          <w:rFonts w:ascii="Times New Roman" w:eastAsia="Times New Roman" w:hAnsi="Times New Roman" w:cs="Times New Roman"/>
          <w:color w:val="000000"/>
          <w:sz w:val="24"/>
          <w:szCs w:val="24"/>
          <w:lang w:bidi="en-US"/>
        </w:rPr>
        <w:t>taken</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into</w:t>
      </w:r>
      <w:r>
        <w:rPr>
          <w:rFonts w:ascii="Times New Roman" w:eastAsia="Times New Roman" w:hAnsi="Times New Roman" w:cs="Times New Roman"/>
          <w:color w:val="000000"/>
          <w:spacing w:val="16"/>
          <w:sz w:val="24"/>
          <w:szCs w:val="24"/>
          <w:lang w:bidi="en-US"/>
        </w:rPr>
        <w:t xml:space="preserve"> </w:t>
      </w:r>
      <w:r>
        <w:rPr>
          <w:rFonts w:ascii="Times New Roman" w:eastAsia="Times New Roman" w:hAnsi="Times New Roman" w:cs="Times New Roman"/>
          <w:color w:val="000000"/>
          <w:sz w:val="24"/>
          <w:szCs w:val="24"/>
          <w:lang w:bidi="en-US"/>
        </w:rPr>
        <w:t>account</w:t>
      </w:r>
      <w:proofErr w:type="gramEnd"/>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i</w:t>
      </w:r>
      <w:r>
        <w:rPr>
          <w:rFonts w:ascii="Times New Roman" w:eastAsia="Times New Roman" w:hAnsi="Times New Roman" w:cs="Times New Roman"/>
          <w:color w:val="000000"/>
          <w:spacing w:val="2"/>
          <w:sz w:val="24"/>
          <w:szCs w:val="24"/>
          <w:lang w:bidi="en-US"/>
        </w:rPr>
        <w:t>n</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the</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z w:val="24"/>
          <w:szCs w:val="24"/>
          <w:lang w:bidi="en-US"/>
        </w:rPr>
        <w:t>investments</w:t>
      </w:r>
      <w:r>
        <w:rPr>
          <w:rFonts w:ascii="Times New Roman" w:eastAsia="Times New Roman" w:hAnsi="Times New Roman" w:cs="Times New Roman"/>
          <w:color w:val="000000"/>
          <w:spacing w:val="14"/>
          <w:sz w:val="24"/>
          <w:szCs w:val="24"/>
          <w:lang w:bidi="en-US"/>
        </w:rPr>
        <w:t xml:space="preserve"> </w:t>
      </w:r>
      <w:r>
        <w:rPr>
          <w:rFonts w:ascii="Times New Roman" w:eastAsia="Times New Roman" w:hAnsi="Times New Roman" w:cs="Times New Roman"/>
          <w:color w:val="000000"/>
          <w:spacing w:val="-10"/>
          <w:sz w:val="24"/>
          <w:szCs w:val="24"/>
          <w:lang w:bidi="en-US"/>
        </w:rPr>
        <w:t>of</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 xml:space="preserve">the College.  </w:t>
      </w:r>
    </w:p>
    <w:p w14:paraId="23CBBDF1" w14:textId="77777777" w:rsidR="00852B15" w:rsidRDefault="00852B15" w:rsidP="00852B15">
      <w:pPr>
        <w:spacing w:before="120"/>
        <w:ind w:right="57"/>
        <w:jc w:val="both"/>
        <w:rPr>
          <w:rFonts w:ascii="Times New Roman" w:eastAsia="Times New Roman" w:hAnsi="Times New Roman" w:cs="Times New Roman"/>
          <w:color w:val="000000"/>
          <w:sz w:val="24"/>
          <w:szCs w:val="24"/>
          <w:lang w:bidi="en-US"/>
        </w:rPr>
      </w:pPr>
      <w:r>
        <w:rPr>
          <w:rFonts w:ascii="Times New Roman" w:eastAsia="Times New Roman" w:hAnsi="Times New Roman" w:cs="Times New Roman"/>
          <w:color w:val="000000"/>
          <w:spacing w:val="-2"/>
          <w:sz w:val="24"/>
          <w:szCs w:val="24"/>
          <w:lang w:bidi="en-US"/>
        </w:rPr>
        <w:t>The purpose of this IPS is to state the objectives of the College’s portfolio, document investment</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philosophy</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and</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provid</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z w:val="24"/>
          <w:szCs w:val="24"/>
          <w:lang w:bidi="en-US"/>
        </w:rPr>
        <w:t>fram</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z w:val="24"/>
          <w:szCs w:val="24"/>
          <w:lang w:bidi="en-US"/>
        </w:rPr>
        <w:t>work</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z w:val="24"/>
          <w:szCs w:val="24"/>
          <w:lang w:bidi="en-US"/>
        </w:rPr>
        <w:t>for</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z w:val="24"/>
          <w:szCs w:val="24"/>
          <w:lang w:bidi="en-US"/>
        </w:rPr>
        <w:t>asses</w:t>
      </w:r>
      <w:r>
        <w:rPr>
          <w:rFonts w:ascii="Times New Roman" w:eastAsia="Times New Roman" w:hAnsi="Times New Roman" w:cs="Times New Roman"/>
          <w:color w:val="000000"/>
          <w:spacing w:val="2"/>
          <w:sz w:val="24"/>
          <w:szCs w:val="24"/>
          <w:lang w:bidi="en-US"/>
        </w:rPr>
        <w:t>s</w:t>
      </w:r>
      <w:r>
        <w:rPr>
          <w:rFonts w:ascii="Times New Roman" w:eastAsia="Times New Roman" w:hAnsi="Times New Roman" w:cs="Times New Roman"/>
          <w:color w:val="000000"/>
          <w:sz w:val="24"/>
          <w:szCs w:val="24"/>
          <w:lang w:bidi="en-US"/>
        </w:rPr>
        <w:t>ing</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decisions.</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Th</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z w:val="24"/>
          <w:szCs w:val="24"/>
          <w:lang w:bidi="en-US"/>
        </w:rPr>
        <w:t>IPS</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z w:val="24"/>
          <w:szCs w:val="24"/>
          <w:lang w:bidi="en-US"/>
        </w:rPr>
        <w:t>is</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a</w:t>
      </w:r>
      <w:r>
        <w:rPr>
          <w:rFonts w:ascii="Times New Roman" w:eastAsia="Times New Roman" w:hAnsi="Times New Roman" w:cs="Times New Roman"/>
          <w:color w:val="000000"/>
          <w:spacing w:val="43"/>
          <w:sz w:val="24"/>
          <w:szCs w:val="24"/>
          <w:lang w:bidi="en-US"/>
        </w:rPr>
        <w:t xml:space="preserve"> </w:t>
      </w:r>
      <w:r>
        <w:rPr>
          <w:rFonts w:ascii="Times New Roman" w:eastAsia="Times New Roman" w:hAnsi="Times New Roman" w:cs="Times New Roman"/>
          <w:color w:val="000000"/>
          <w:sz w:val="24"/>
          <w:szCs w:val="24"/>
          <w:lang w:bidi="en-US"/>
        </w:rPr>
        <w:t>p</w:t>
      </w:r>
      <w:r>
        <w:rPr>
          <w:rFonts w:ascii="Times New Roman" w:eastAsia="Times New Roman" w:hAnsi="Times New Roman" w:cs="Times New Roman"/>
          <w:color w:val="000000"/>
          <w:spacing w:val="1"/>
          <w:sz w:val="24"/>
          <w:szCs w:val="24"/>
          <w:lang w:bidi="en-US"/>
        </w:rPr>
        <w:t>e</w:t>
      </w:r>
      <w:r>
        <w:rPr>
          <w:rFonts w:ascii="Times New Roman" w:eastAsia="Times New Roman" w:hAnsi="Times New Roman" w:cs="Times New Roman"/>
          <w:color w:val="000000"/>
          <w:sz w:val="24"/>
          <w:szCs w:val="24"/>
          <w:lang w:bidi="en-US"/>
        </w:rPr>
        <w:t>rmanent</w:t>
      </w:r>
      <w:r>
        <w:rPr>
          <w:rFonts w:ascii="Times New Roman" w:eastAsia="Times New Roman" w:hAnsi="Times New Roman" w:cs="Times New Roman"/>
          <w:color w:val="000000"/>
          <w:spacing w:val="45"/>
          <w:sz w:val="24"/>
          <w:szCs w:val="24"/>
          <w:lang w:bidi="en-US"/>
        </w:rPr>
        <w:t xml:space="preserve"> </w:t>
      </w:r>
      <w:r>
        <w:rPr>
          <w:rFonts w:ascii="Times New Roman" w:eastAsia="Times New Roman" w:hAnsi="Times New Roman" w:cs="Times New Roman"/>
          <w:color w:val="000000"/>
          <w:spacing w:val="-6"/>
          <w:sz w:val="24"/>
          <w:szCs w:val="24"/>
          <w:lang w:bidi="en-US"/>
        </w:rPr>
        <w:t>and</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lang w:bidi="en-US"/>
        </w:rPr>
        <w:t>evolving document, and</w:t>
      </w:r>
      <w:r>
        <w:rPr>
          <w:rFonts w:ascii="Times New Roman" w:eastAsia="Times New Roman" w:hAnsi="Times New Roman" w:cs="Times New Roman"/>
          <w:color w:val="000000"/>
          <w:spacing w:val="2"/>
          <w:sz w:val="24"/>
          <w:szCs w:val="24"/>
          <w:lang w:bidi="en-US"/>
        </w:rPr>
        <w:t xml:space="preserve"> </w:t>
      </w:r>
      <w:r>
        <w:rPr>
          <w:rFonts w:ascii="Times New Roman" w:eastAsia="Times New Roman" w:hAnsi="Times New Roman" w:cs="Times New Roman"/>
          <w:color w:val="000000"/>
          <w:sz w:val="24"/>
          <w:szCs w:val="24"/>
          <w:lang w:bidi="en-US"/>
        </w:rPr>
        <w:t>subject to reviews at the</w:t>
      </w:r>
      <w:r>
        <w:rPr>
          <w:rFonts w:ascii="Times New Roman" w:eastAsia="Times New Roman" w:hAnsi="Times New Roman" w:cs="Times New Roman"/>
          <w:color w:val="000000"/>
          <w:spacing w:val="2"/>
          <w:sz w:val="24"/>
          <w:szCs w:val="24"/>
          <w:lang w:bidi="en-US"/>
        </w:rPr>
        <w:t xml:space="preserve"> </w:t>
      </w:r>
      <w:r>
        <w:rPr>
          <w:rFonts w:ascii="Times New Roman" w:eastAsia="Times New Roman" w:hAnsi="Times New Roman" w:cs="Times New Roman"/>
          <w:color w:val="000000"/>
          <w:sz w:val="24"/>
          <w:szCs w:val="24"/>
          <w:lang w:bidi="en-US"/>
        </w:rPr>
        <w:t>In</w:t>
      </w:r>
      <w:r>
        <w:rPr>
          <w:rFonts w:ascii="Times New Roman" w:eastAsia="Times New Roman" w:hAnsi="Times New Roman" w:cs="Times New Roman"/>
          <w:color w:val="000000"/>
          <w:spacing w:val="2"/>
          <w:sz w:val="24"/>
          <w:szCs w:val="24"/>
          <w:lang w:bidi="en-US"/>
        </w:rPr>
        <w:t>v</w:t>
      </w:r>
      <w:r>
        <w:rPr>
          <w:rFonts w:ascii="Times New Roman" w:eastAsia="Times New Roman" w:hAnsi="Times New Roman" w:cs="Times New Roman"/>
          <w:color w:val="000000"/>
          <w:sz w:val="24"/>
          <w:szCs w:val="24"/>
          <w:lang w:bidi="en-US"/>
        </w:rPr>
        <w:t>estment Committee.</w:t>
      </w:r>
    </w:p>
    <w:p w14:paraId="5A429A05" w14:textId="77777777" w:rsidR="00852B15" w:rsidRDefault="00852B15" w:rsidP="00852B15">
      <w:pPr>
        <w:spacing w:before="120"/>
        <w:rPr>
          <w:rFonts w:ascii="Times New Roman" w:eastAsia="Times New Roman" w:hAnsi="Times New Roman" w:cs="Times New Roman"/>
          <w:color w:val="000000"/>
          <w:sz w:val="24"/>
          <w:szCs w:val="24"/>
          <w:lang w:bidi="en-US"/>
        </w:rPr>
      </w:pPr>
    </w:p>
    <w:p w14:paraId="481B98FE" w14:textId="77777777" w:rsidR="00852B15" w:rsidRDefault="00852B15" w:rsidP="00852B15">
      <w:pPr>
        <w:pStyle w:val="ListParagraph"/>
        <w:widowControl w:val="0"/>
        <w:numPr>
          <w:ilvl w:val="0"/>
          <w:numId w:val="1"/>
        </w:numPr>
        <w:spacing w:before="120" w:after="0" w:line="240" w:lineRule="auto"/>
        <w:ind w:left="20"/>
        <w:rPr>
          <w:rFonts w:ascii="Times New Roman" w:hAnsi="Times New Roman" w:cs="Times New Roman"/>
          <w:b/>
          <w:bCs/>
          <w:sz w:val="24"/>
          <w:szCs w:val="24"/>
          <w:u w:val="single"/>
        </w:rPr>
      </w:pPr>
      <w:r>
        <w:rPr>
          <w:rFonts w:ascii="Times New Roman" w:hAnsi="Times New Roman" w:cs="Times New Roman"/>
          <w:b/>
          <w:bCs/>
          <w:sz w:val="24"/>
          <w:szCs w:val="24"/>
          <w:u w:val="single"/>
        </w:rPr>
        <w:t>Investment purpose and objectives</w:t>
      </w:r>
    </w:p>
    <w:p w14:paraId="65C926AE" w14:textId="77777777" w:rsidR="00852B15" w:rsidRPr="005F5229" w:rsidRDefault="00852B15" w:rsidP="00852B15">
      <w:pPr>
        <w:spacing w:before="120" w:line="298" w:lineRule="exact"/>
        <w:ind w:right="57"/>
        <w:jc w:val="both"/>
        <w:rPr>
          <w:rFonts w:ascii="Times New Roman" w:eastAsia="Times New Roman" w:hAnsi="Times New Roman" w:cs="Times New Roman"/>
          <w:color w:val="010302"/>
        </w:rPr>
      </w:pP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purpo</w:t>
      </w:r>
      <w:r w:rsidRPr="005F5229">
        <w:rPr>
          <w:rFonts w:ascii="Times New Roman" w:eastAsia="Times New Roman" w:hAnsi="Times New Roman" w:cs="Times New Roman"/>
          <w:color w:val="000000"/>
          <w:spacing w:val="2"/>
          <w:sz w:val="24"/>
          <w:szCs w:val="24"/>
          <w:lang w:bidi="en-US"/>
        </w:rPr>
        <w:t>s</w:t>
      </w:r>
      <w:r w:rsidRPr="005F5229">
        <w:rPr>
          <w:rFonts w:ascii="Times New Roman" w:eastAsia="Times New Roman" w:hAnsi="Times New Roman" w:cs="Times New Roman"/>
          <w:color w:val="000000"/>
          <w:sz w:val="24"/>
          <w:szCs w:val="24"/>
          <w:lang w:bidi="en-US"/>
        </w:rPr>
        <w:t>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o</w:t>
      </w:r>
      <w:r w:rsidRPr="005F5229">
        <w:rPr>
          <w:rFonts w:ascii="Times New Roman" w:eastAsia="Times New Roman" w:hAnsi="Times New Roman" w:cs="Times New Roman"/>
          <w:color w:val="000000"/>
          <w:spacing w:val="1"/>
          <w:sz w:val="24"/>
          <w:szCs w:val="24"/>
          <w:lang w:bidi="en-US"/>
        </w:rPr>
        <w:t>f</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th</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end</w:t>
      </w:r>
      <w:r w:rsidRPr="005F5229">
        <w:rPr>
          <w:rFonts w:ascii="Times New Roman" w:eastAsia="Times New Roman" w:hAnsi="Times New Roman" w:cs="Times New Roman"/>
          <w:color w:val="000000"/>
          <w:spacing w:val="2"/>
          <w:sz w:val="24"/>
          <w:szCs w:val="24"/>
          <w:lang w:bidi="en-US"/>
        </w:rPr>
        <w:t>o</w:t>
      </w:r>
      <w:r w:rsidRPr="005F5229">
        <w:rPr>
          <w:rFonts w:ascii="Times New Roman" w:eastAsia="Times New Roman" w:hAnsi="Times New Roman" w:cs="Times New Roman"/>
          <w:color w:val="000000"/>
          <w:sz w:val="24"/>
          <w:szCs w:val="24"/>
          <w:lang w:bidi="en-US"/>
        </w:rPr>
        <w:t>wment</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an</w:t>
      </w:r>
      <w:r w:rsidRPr="005F5229">
        <w:rPr>
          <w:rFonts w:ascii="Times New Roman" w:eastAsia="Times New Roman" w:hAnsi="Times New Roman" w:cs="Times New Roman"/>
          <w:color w:val="000000"/>
          <w:spacing w:val="2"/>
          <w:sz w:val="24"/>
          <w:szCs w:val="24"/>
          <w:lang w:bidi="en-US"/>
        </w:rPr>
        <w:t>d</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pacing w:val="1"/>
          <w:sz w:val="24"/>
          <w:szCs w:val="24"/>
          <w:lang w:bidi="en-US"/>
        </w:rPr>
        <w:t>A</w:t>
      </w:r>
      <w:r w:rsidRPr="005F5229">
        <w:rPr>
          <w:rFonts w:ascii="Times New Roman" w:eastAsia="Times New Roman" w:hAnsi="Times New Roman" w:cs="Times New Roman"/>
          <w:color w:val="000000"/>
          <w:sz w:val="24"/>
          <w:szCs w:val="24"/>
          <w:lang w:bidi="en-US"/>
        </w:rPr>
        <w:t>TF</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is</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w:t>
      </w:r>
      <w:r w:rsidRPr="005F5229">
        <w:rPr>
          <w:rFonts w:ascii="Times New Roman" w:eastAsia="Times New Roman" w:hAnsi="Times New Roman" w:cs="Times New Roman"/>
          <w:color w:val="000000"/>
          <w:spacing w:val="2"/>
          <w:sz w:val="24"/>
          <w:szCs w:val="24"/>
          <w:lang w:bidi="en-US"/>
        </w:rPr>
        <w:t>o</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support</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th</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College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in</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pacing w:val="1"/>
          <w:sz w:val="24"/>
          <w:szCs w:val="24"/>
          <w:lang w:bidi="en-US"/>
        </w:rPr>
        <w:t>a</w:t>
      </w:r>
      <w:r w:rsidRPr="005F5229">
        <w:rPr>
          <w:rFonts w:ascii="Times New Roman" w:eastAsia="Times New Roman" w:hAnsi="Times New Roman" w:cs="Times New Roman"/>
          <w:color w:val="000000"/>
          <w:sz w:val="24"/>
          <w:szCs w:val="24"/>
          <w:lang w:bidi="en-US"/>
        </w:rPr>
        <w:t>chieving</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its</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aim:</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pacing w:val="-6"/>
          <w:sz w:val="24"/>
          <w:szCs w:val="24"/>
          <w:lang w:bidi="en-US"/>
        </w:rPr>
        <w:t>the</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advan</w:t>
      </w:r>
      <w:r w:rsidRPr="005F5229">
        <w:rPr>
          <w:rFonts w:ascii="Times New Roman" w:eastAsia="Times New Roman" w:hAnsi="Times New Roman" w:cs="Times New Roman"/>
          <w:color w:val="000000"/>
          <w:spacing w:val="1"/>
          <w:sz w:val="24"/>
          <w:szCs w:val="24"/>
          <w:lang w:bidi="en-US"/>
        </w:rPr>
        <w:t>c</w:t>
      </w:r>
      <w:r w:rsidRPr="005F5229">
        <w:rPr>
          <w:rFonts w:ascii="Times New Roman" w:eastAsia="Times New Roman" w:hAnsi="Times New Roman" w:cs="Times New Roman"/>
          <w:color w:val="000000"/>
          <w:sz w:val="24"/>
          <w:szCs w:val="24"/>
          <w:lang w:bidi="en-US"/>
        </w:rPr>
        <w:t>ement of ed</w:t>
      </w:r>
      <w:r w:rsidRPr="005F5229">
        <w:rPr>
          <w:rFonts w:ascii="Times New Roman" w:eastAsia="Times New Roman" w:hAnsi="Times New Roman" w:cs="Times New Roman"/>
          <w:color w:val="000000"/>
          <w:spacing w:val="2"/>
          <w:sz w:val="24"/>
          <w:szCs w:val="24"/>
          <w:lang w:bidi="en-US"/>
        </w:rPr>
        <w:t>u</w:t>
      </w:r>
      <w:r w:rsidRPr="005F5229">
        <w:rPr>
          <w:rFonts w:ascii="Times New Roman" w:eastAsia="Times New Roman" w:hAnsi="Times New Roman" w:cs="Times New Roman"/>
          <w:color w:val="000000"/>
          <w:sz w:val="24"/>
          <w:szCs w:val="24"/>
          <w:lang w:bidi="en-US"/>
        </w:rPr>
        <w:t>cati</w:t>
      </w:r>
      <w:r w:rsidRPr="005F5229">
        <w:rPr>
          <w:rFonts w:ascii="Times New Roman" w:eastAsia="Times New Roman" w:hAnsi="Times New Roman" w:cs="Times New Roman"/>
          <w:color w:val="000000"/>
          <w:spacing w:val="2"/>
          <w:sz w:val="24"/>
          <w:szCs w:val="24"/>
          <w:lang w:bidi="en-US"/>
        </w:rPr>
        <w:t>o</w:t>
      </w:r>
      <w:r w:rsidRPr="005F5229">
        <w:rPr>
          <w:rFonts w:ascii="Times New Roman" w:eastAsia="Times New Roman" w:hAnsi="Times New Roman" w:cs="Times New Roman"/>
          <w:color w:val="000000"/>
          <w:sz w:val="24"/>
          <w:szCs w:val="24"/>
          <w:lang w:bidi="en-US"/>
        </w:rPr>
        <w:t xml:space="preserve">n, religion, learning and </w:t>
      </w:r>
      <w:r w:rsidRPr="005F5229">
        <w:rPr>
          <w:rFonts w:ascii="Times New Roman" w:eastAsia="Times New Roman" w:hAnsi="Times New Roman" w:cs="Times New Roman"/>
          <w:color w:val="000000"/>
          <w:spacing w:val="1"/>
          <w:sz w:val="24"/>
          <w:szCs w:val="24"/>
          <w:lang w:bidi="en-US"/>
        </w:rPr>
        <w:t>r</w:t>
      </w:r>
      <w:r w:rsidRPr="005F5229">
        <w:rPr>
          <w:rFonts w:ascii="Times New Roman" w:eastAsia="Times New Roman" w:hAnsi="Times New Roman" w:cs="Times New Roman"/>
          <w:color w:val="000000"/>
          <w:sz w:val="24"/>
          <w:szCs w:val="24"/>
          <w:lang w:bidi="en-US"/>
        </w:rPr>
        <w:t>esea</w:t>
      </w:r>
      <w:r w:rsidRPr="005F5229">
        <w:rPr>
          <w:rFonts w:ascii="Times New Roman" w:eastAsia="Times New Roman" w:hAnsi="Times New Roman" w:cs="Times New Roman"/>
          <w:color w:val="000000"/>
          <w:spacing w:val="1"/>
          <w:sz w:val="24"/>
          <w:szCs w:val="24"/>
          <w:lang w:bidi="en-US"/>
        </w:rPr>
        <w:t>r</w:t>
      </w:r>
      <w:r w:rsidRPr="005F5229">
        <w:rPr>
          <w:rFonts w:ascii="Times New Roman" w:eastAsia="Times New Roman" w:hAnsi="Times New Roman" w:cs="Times New Roman"/>
          <w:color w:val="000000"/>
          <w:sz w:val="24"/>
          <w:szCs w:val="24"/>
          <w:lang w:bidi="en-US"/>
        </w:rPr>
        <w:t>ch</w:t>
      </w:r>
      <w:r w:rsidRPr="005F5229">
        <w:rPr>
          <w:rFonts w:ascii="Times New Roman" w:eastAsia="Times New Roman" w:hAnsi="Times New Roman" w:cs="Times New Roman"/>
          <w:color w:val="000000"/>
          <w:spacing w:val="2"/>
          <w:sz w:val="24"/>
          <w:szCs w:val="24"/>
          <w:lang w:bidi="en-US"/>
        </w:rPr>
        <w:t>.</w:t>
      </w:r>
      <w:r w:rsidRPr="005F5229">
        <w:rPr>
          <w:rFonts w:ascii="Times New Roman" w:eastAsia="Times New Roman" w:hAnsi="Times New Roman" w:cs="Times New Roman"/>
          <w:color w:val="000000"/>
          <w:sz w:val="24"/>
          <w:szCs w:val="24"/>
          <w:lang w:bidi="en-US"/>
        </w:rPr>
        <w:t xml:space="preserve">  </w:t>
      </w:r>
    </w:p>
    <w:p w14:paraId="70DDDC51" w14:textId="77777777" w:rsidR="00852B15" w:rsidRDefault="00852B15" w:rsidP="00852B15">
      <w:pPr>
        <w:spacing w:before="120" w:line="298" w:lineRule="exact"/>
        <w:ind w:right="57"/>
        <w:jc w:val="both"/>
        <w:rPr>
          <w:rFonts w:ascii="Times New Roman" w:eastAsia="Times New Roman" w:hAnsi="Times New Roman" w:cs="Times New Roman"/>
          <w:color w:val="010302"/>
        </w:rPr>
      </w:pPr>
      <w:r w:rsidRPr="005F5229">
        <w:rPr>
          <w:rFonts w:ascii="Times New Roman" w:eastAsia="Times New Roman" w:hAnsi="Times New Roman" w:cs="Times New Roman"/>
          <w:color w:val="000000"/>
          <w:sz w:val="24"/>
          <w:szCs w:val="24"/>
          <w:lang w:bidi="en-US"/>
        </w:rPr>
        <w:t>The investments of the College have two obj</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 xml:space="preserve">ctives:  </w:t>
      </w:r>
    </w:p>
    <w:p w14:paraId="0A59F9FA" w14:textId="77777777" w:rsidR="00852B15" w:rsidRPr="005F5229" w:rsidRDefault="00852B15" w:rsidP="00852B15">
      <w:pPr>
        <w:pStyle w:val="ListParagraph"/>
        <w:widowControl w:val="0"/>
        <w:numPr>
          <w:ilvl w:val="0"/>
          <w:numId w:val="2"/>
        </w:numPr>
        <w:spacing w:before="120" w:after="0" w:line="298" w:lineRule="exact"/>
        <w:ind w:right="57"/>
        <w:jc w:val="both"/>
        <w:rPr>
          <w:rFonts w:ascii="Times New Roman" w:eastAsia="Times New Roman" w:hAnsi="Times New Roman" w:cs="Times New Roman"/>
          <w:color w:val="010302"/>
        </w:rPr>
      </w:pPr>
      <w:r w:rsidRPr="005F5229">
        <w:rPr>
          <w:rFonts w:ascii="Times New Roman" w:eastAsia="Times New Roman" w:hAnsi="Times New Roman" w:cs="Times New Roman"/>
          <w:color w:val="000000"/>
          <w:sz w:val="24"/>
          <w:szCs w:val="24"/>
          <w:lang w:bidi="en-US"/>
        </w:rPr>
        <w:t>Trinity</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College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pacing w:val="-1"/>
          <w:sz w:val="24"/>
          <w:szCs w:val="24"/>
          <w:lang w:bidi="en-US"/>
        </w:rPr>
        <w:t>aims</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to</w:t>
      </w:r>
      <w:r w:rsidRPr="005F5229">
        <w:rPr>
          <w:rFonts w:ascii="Times New Roman" w:eastAsia="Times New Roman" w:hAnsi="Times New Roman" w:cs="Times New Roman"/>
          <w:color w:val="000000"/>
          <w:spacing w:val="2"/>
          <w:sz w:val="24"/>
          <w:szCs w:val="24"/>
          <w:lang w:bidi="en-US"/>
        </w:rPr>
        <w:t xml:space="preserve"> </w:t>
      </w:r>
      <w:r w:rsidRPr="005F5229">
        <w:rPr>
          <w:rFonts w:ascii="Times New Roman" w:eastAsia="Times New Roman" w:hAnsi="Times New Roman" w:cs="Times New Roman"/>
          <w:color w:val="000000"/>
          <w:sz w:val="24"/>
          <w:szCs w:val="24"/>
          <w:lang w:bidi="en-US"/>
        </w:rPr>
        <w:t>maximise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risk-adjusted</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returns</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and</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to</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achieve</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a</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z w:val="24"/>
          <w:szCs w:val="24"/>
          <w:lang w:bidi="en-US"/>
        </w:rPr>
        <w:t>long-run</w:t>
      </w:r>
      <w:r w:rsidRPr="005F5229">
        <w:rPr>
          <w:rFonts w:ascii="Times New Roman" w:eastAsia="Times New Roman" w:hAnsi="Times New Roman" w:cs="Times New Roman"/>
          <w:color w:val="000000"/>
          <w:spacing w:val="4"/>
          <w:sz w:val="24"/>
          <w:szCs w:val="24"/>
          <w:lang w:bidi="en-US"/>
        </w:rPr>
        <w:t xml:space="preserve"> </w:t>
      </w:r>
      <w:r w:rsidRPr="005F5229">
        <w:rPr>
          <w:rFonts w:ascii="Times New Roman" w:eastAsia="Times New Roman" w:hAnsi="Times New Roman" w:cs="Times New Roman"/>
          <w:color w:val="000000"/>
          <w:spacing w:val="-4"/>
          <w:sz w:val="24"/>
          <w:szCs w:val="24"/>
          <w:lang w:bidi="en-US"/>
        </w:rPr>
        <w:t>total</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return of at l</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ast CPI</w:t>
      </w:r>
      <w:r w:rsidRPr="005F5229">
        <w:rPr>
          <w:rFonts w:ascii="Times New Roman" w:eastAsia="Times New Roman" w:hAnsi="Times New Roman" w:cs="Times New Roman"/>
          <w:color w:val="000000"/>
          <w:spacing w:val="2"/>
          <w:sz w:val="24"/>
          <w:szCs w:val="24"/>
          <w:lang w:bidi="en-US"/>
        </w:rPr>
        <w:t xml:space="preserve"> </w:t>
      </w:r>
      <w:r w:rsidRPr="005F5229">
        <w:rPr>
          <w:rFonts w:ascii="Times New Roman" w:eastAsia="Times New Roman" w:hAnsi="Times New Roman" w:cs="Times New Roman"/>
          <w:color w:val="000000"/>
          <w:sz w:val="24"/>
          <w:szCs w:val="24"/>
          <w:lang w:bidi="en-US"/>
        </w:rPr>
        <w:t>+</w:t>
      </w:r>
      <w:r w:rsidRPr="005F5229">
        <w:rPr>
          <w:rFonts w:ascii="Times New Roman" w:eastAsia="Times New Roman" w:hAnsi="Times New Roman" w:cs="Times New Roman"/>
          <w:color w:val="000000"/>
          <w:spacing w:val="2"/>
          <w:sz w:val="24"/>
          <w:szCs w:val="24"/>
          <w:lang w:bidi="en-US"/>
        </w:rPr>
        <w:t>5</w:t>
      </w:r>
      <w:r w:rsidRPr="005F5229">
        <w:rPr>
          <w:rFonts w:ascii="Times New Roman" w:eastAsia="Times New Roman" w:hAnsi="Times New Roman" w:cs="Times New Roman"/>
          <w:color w:val="000000"/>
          <w:sz w:val="24"/>
          <w:szCs w:val="24"/>
          <w:lang w:bidi="en-US"/>
        </w:rPr>
        <w:t xml:space="preserve">% on its investments.  </w:t>
      </w:r>
    </w:p>
    <w:p w14:paraId="38D7AAB0" w14:textId="77777777" w:rsidR="00852B15" w:rsidRPr="005F5229" w:rsidRDefault="00852B15" w:rsidP="00852B15">
      <w:pPr>
        <w:pStyle w:val="ListParagraph"/>
        <w:widowControl w:val="0"/>
        <w:numPr>
          <w:ilvl w:val="0"/>
          <w:numId w:val="2"/>
        </w:numPr>
        <w:spacing w:before="120" w:after="0" w:line="298" w:lineRule="exact"/>
        <w:ind w:right="57"/>
        <w:jc w:val="both"/>
        <w:rPr>
          <w:rFonts w:ascii="Times New Roman" w:eastAsia="Times New Roman" w:hAnsi="Times New Roman" w:cs="Times New Roman"/>
          <w:color w:val="010302"/>
        </w:rPr>
      </w:pPr>
      <w:r w:rsidRPr="005F5229">
        <w:rPr>
          <w:rFonts w:ascii="Times New Roman" w:eastAsia="Times New Roman" w:hAnsi="Times New Roman" w:cs="Times New Roman"/>
          <w:color w:val="000000"/>
          <w:sz w:val="24"/>
          <w:szCs w:val="24"/>
          <w:lang w:bidi="en-US"/>
        </w:rPr>
        <w:t>Trinity</w:t>
      </w:r>
      <w:r w:rsidRPr="005F5229">
        <w:rPr>
          <w:rFonts w:ascii="Times New Roman" w:eastAsia="Times New Roman" w:hAnsi="Times New Roman" w:cs="Times New Roman"/>
          <w:color w:val="000000"/>
          <w:spacing w:val="11"/>
          <w:sz w:val="24"/>
          <w:szCs w:val="24"/>
          <w:lang w:bidi="en-US"/>
        </w:rPr>
        <w:t xml:space="preserve"> </w:t>
      </w:r>
      <w:r w:rsidRPr="005F5229">
        <w:rPr>
          <w:rFonts w:ascii="Times New Roman" w:eastAsia="Times New Roman" w:hAnsi="Times New Roman" w:cs="Times New Roman"/>
          <w:color w:val="000000"/>
          <w:sz w:val="24"/>
          <w:szCs w:val="24"/>
          <w:lang w:bidi="en-US"/>
        </w:rPr>
        <w:t>College</w:t>
      </w:r>
      <w:r w:rsidRPr="005F5229">
        <w:rPr>
          <w:rFonts w:ascii="Times New Roman" w:eastAsia="Times New Roman" w:hAnsi="Times New Roman" w:cs="Times New Roman"/>
          <w:color w:val="000000"/>
          <w:spacing w:val="11"/>
          <w:sz w:val="24"/>
          <w:szCs w:val="24"/>
          <w:lang w:bidi="en-US"/>
        </w:rPr>
        <w:t xml:space="preserve"> </w:t>
      </w:r>
      <w:r w:rsidRPr="005F5229">
        <w:rPr>
          <w:rFonts w:ascii="Times New Roman" w:eastAsia="Times New Roman" w:hAnsi="Times New Roman" w:cs="Times New Roman"/>
          <w:color w:val="000000"/>
          <w:sz w:val="24"/>
          <w:szCs w:val="24"/>
          <w:lang w:bidi="en-US"/>
        </w:rPr>
        <w:t>aims</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to</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have</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pacing w:val="1"/>
          <w:sz w:val="24"/>
          <w:szCs w:val="24"/>
          <w:lang w:bidi="en-US"/>
        </w:rPr>
        <w:t>a</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positive</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enviro</w:t>
      </w:r>
      <w:r w:rsidRPr="005F5229">
        <w:rPr>
          <w:rFonts w:ascii="Times New Roman" w:eastAsia="Times New Roman" w:hAnsi="Times New Roman" w:cs="Times New Roman"/>
          <w:color w:val="000000"/>
          <w:spacing w:val="2"/>
          <w:sz w:val="24"/>
          <w:szCs w:val="24"/>
          <w:lang w:bidi="en-US"/>
        </w:rPr>
        <w:t>n</w:t>
      </w:r>
      <w:r w:rsidRPr="005F5229">
        <w:rPr>
          <w:rFonts w:ascii="Times New Roman" w:eastAsia="Times New Roman" w:hAnsi="Times New Roman" w:cs="Times New Roman"/>
          <w:color w:val="000000"/>
          <w:sz w:val="24"/>
          <w:szCs w:val="24"/>
          <w:lang w:bidi="en-US"/>
        </w:rPr>
        <w:t>mental,</w:t>
      </w:r>
      <w:r w:rsidRPr="005F5229">
        <w:rPr>
          <w:rFonts w:ascii="Times New Roman" w:eastAsia="Times New Roman" w:hAnsi="Times New Roman" w:cs="Times New Roman"/>
          <w:color w:val="000000"/>
          <w:spacing w:val="11"/>
          <w:sz w:val="24"/>
          <w:szCs w:val="24"/>
          <w:lang w:bidi="en-US"/>
        </w:rPr>
        <w:t xml:space="preserve"> </w:t>
      </w:r>
      <w:r w:rsidRPr="005F5229">
        <w:rPr>
          <w:rFonts w:ascii="Times New Roman" w:eastAsia="Times New Roman" w:hAnsi="Times New Roman" w:cs="Times New Roman"/>
          <w:color w:val="000000"/>
          <w:sz w:val="24"/>
          <w:szCs w:val="24"/>
          <w:lang w:bidi="en-US"/>
        </w:rPr>
        <w:t>social</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an</w:t>
      </w:r>
      <w:r w:rsidRPr="005F5229">
        <w:rPr>
          <w:rFonts w:ascii="Times New Roman" w:eastAsia="Times New Roman" w:hAnsi="Times New Roman" w:cs="Times New Roman"/>
          <w:color w:val="000000"/>
          <w:spacing w:val="2"/>
          <w:sz w:val="24"/>
          <w:szCs w:val="24"/>
          <w:lang w:bidi="en-US"/>
        </w:rPr>
        <w:t>d</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gove</w:t>
      </w:r>
      <w:r w:rsidRPr="005F5229">
        <w:rPr>
          <w:rFonts w:ascii="Times New Roman" w:eastAsia="Times New Roman" w:hAnsi="Times New Roman" w:cs="Times New Roman"/>
          <w:color w:val="000000"/>
          <w:spacing w:val="1"/>
          <w:sz w:val="24"/>
          <w:szCs w:val="24"/>
          <w:lang w:bidi="en-US"/>
        </w:rPr>
        <w:t>r</w:t>
      </w:r>
      <w:r w:rsidRPr="005F5229">
        <w:rPr>
          <w:rFonts w:ascii="Times New Roman" w:eastAsia="Times New Roman" w:hAnsi="Times New Roman" w:cs="Times New Roman"/>
          <w:color w:val="000000"/>
          <w:sz w:val="24"/>
          <w:szCs w:val="24"/>
          <w:lang w:bidi="en-US"/>
        </w:rPr>
        <w:t>nance</w:t>
      </w:r>
      <w:r w:rsidRPr="005F5229">
        <w:rPr>
          <w:rFonts w:ascii="Times New Roman" w:eastAsia="Times New Roman" w:hAnsi="Times New Roman" w:cs="Times New Roman"/>
          <w:color w:val="000000"/>
          <w:spacing w:val="12"/>
          <w:sz w:val="24"/>
          <w:szCs w:val="24"/>
          <w:lang w:bidi="en-US"/>
        </w:rPr>
        <w:t xml:space="preserve"> </w:t>
      </w:r>
      <w:r w:rsidRPr="005F5229">
        <w:rPr>
          <w:rFonts w:ascii="Times New Roman" w:eastAsia="Times New Roman" w:hAnsi="Times New Roman" w:cs="Times New Roman"/>
          <w:color w:val="000000"/>
          <w:sz w:val="24"/>
          <w:szCs w:val="24"/>
          <w:lang w:bidi="en-US"/>
        </w:rPr>
        <w:t>imp</w:t>
      </w:r>
      <w:r w:rsidRPr="005F5229">
        <w:rPr>
          <w:rFonts w:ascii="Times New Roman" w:eastAsia="Times New Roman" w:hAnsi="Times New Roman" w:cs="Times New Roman"/>
          <w:color w:val="000000"/>
          <w:spacing w:val="1"/>
          <w:sz w:val="24"/>
          <w:szCs w:val="24"/>
          <w:lang w:bidi="en-US"/>
        </w:rPr>
        <w:t>a</w:t>
      </w:r>
      <w:r w:rsidRPr="005F5229">
        <w:rPr>
          <w:rFonts w:ascii="Times New Roman" w:eastAsia="Times New Roman" w:hAnsi="Times New Roman" w:cs="Times New Roman"/>
          <w:color w:val="000000"/>
          <w:spacing w:val="-8"/>
          <w:sz w:val="24"/>
          <w:szCs w:val="24"/>
          <w:lang w:bidi="en-US"/>
        </w:rPr>
        <w:t>ct</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through</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its</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investments.</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I</w:t>
      </w:r>
      <w:r w:rsidRPr="005F5229">
        <w:rPr>
          <w:rFonts w:ascii="Times New Roman" w:eastAsia="Times New Roman" w:hAnsi="Times New Roman" w:cs="Times New Roman"/>
          <w:color w:val="000000"/>
          <w:spacing w:val="2"/>
          <w:sz w:val="24"/>
          <w:szCs w:val="24"/>
          <w:lang w:bidi="en-US"/>
        </w:rPr>
        <w:t>n</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doing</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so</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Colle</w:t>
      </w:r>
      <w:r w:rsidRPr="005F5229">
        <w:rPr>
          <w:rFonts w:ascii="Times New Roman" w:eastAsia="Times New Roman" w:hAnsi="Times New Roman" w:cs="Times New Roman"/>
          <w:color w:val="000000"/>
          <w:spacing w:val="2"/>
          <w:sz w:val="24"/>
          <w:szCs w:val="24"/>
          <w:lang w:bidi="en-US"/>
        </w:rPr>
        <w:t>g</w:t>
      </w:r>
      <w:r w:rsidRPr="005F5229">
        <w:rPr>
          <w:rFonts w:ascii="Times New Roman" w:eastAsia="Times New Roman" w:hAnsi="Times New Roman" w:cs="Times New Roman"/>
          <w:color w:val="000000"/>
          <w:sz w:val="24"/>
          <w:szCs w:val="24"/>
          <w:lang w:bidi="en-US"/>
        </w:rPr>
        <w:t>e</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exp</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cts</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to</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achie</w:t>
      </w:r>
      <w:r w:rsidRPr="005F5229">
        <w:rPr>
          <w:rFonts w:ascii="Times New Roman" w:eastAsia="Times New Roman" w:hAnsi="Times New Roman" w:cs="Times New Roman"/>
          <w:color w:val="000000"/>
          <w:spacing w:val="2"/>
          <w:sz w:val="24"/>
          <w:szCs w:val="24"/>
          <w:lang w:bidi="en-US"/>
        </w:rPr>
        <w:t>v</w:t>
      </w:r>
      <w:r w:rsidRPr="005F5229">
        <w:rPr>
          <w:rFonts w:ascii="Times New Roman" w:eastAsia="Times New Roman" w:hAnsi="Times New Roman" w:cs="Times New Roman"/>
          <w:color w:val="000000"/>
          <w:sz w:val="24"/>
          <w:szCs w:val="24"/>
          <w:lang w:bidi="en-US"/>
        </w:rPr>
        <w:t>e</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z w:val="24"/>
          <w:szCs w:val="24"/>
          <w:lang w:bidi="en-US"/>
        </w:rPr>
        <w:t>its</w:t>
      </w:r>
      <w:r w:rsidRPr="005F5229">
        <w:rPr>
          <w:rFonts w:ascii="Times New Roman" w:eastAsia="Times New Roman" w:hAnsi="Times New Roman" w:cs="Times New Roman"/>
          <w:color w:val="000000"/>
          <w:spacing w:val="38"/>
          <w:sz w:val="24"/>
          <w:szCs w:val="24"/>
          <w:lang w:bidi="en-US"/>
        </w:rPr>
        <w:t xml:space="preserve"> </w:t>
      </w:r>
      <w:r w:rsidRPr="005F5229">
        <w:rPr>
          <w:rFonts w:ascii="Times New Roman" w:eastAsia="Times New Roman" w:hAnsi="Times New Roman" w:cs="Times New Roman"/>
          <w:color w:val="000000"/>
          <w:spacing w:val="-2"/>
          <w:sz w:val="24"/>
          <w:szCs w:val="24"/>
          <w:lang w:bidi="en-US"/>
        </w:rPr>
        <w:t>investment</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performa</w:t>
      </w:r>
      <w:r w:rsidRPr="005F5229">
        <w:rPr>
          <w:rFonts w:ascii="Times New Roman" w:eastAsia="Times New Roman" w:hAnsi="Times New Roman" w:cs="Times New Roman"/>
          <w:color w:val="000000"/>
          <w:spacing w:val="2"/>
          <w:sz w:val="24"/>
          <w:szCs w:val="24"/>
          <w:lang w:bidi="en-US"/>
        </w:rPr>
        <w:t>n</w:t>
      </w:r>
      <w:r w:rsidRPr="005F5229">
        <w:rPr>
          <w:rFonts w:ascii="Times New Roman" w:eastAsia="Times New Roman" w:hAnsi="Times New Roman" w:cs="Times New Roman"/>
          <w:color w:val="000000"/>
          <w:sz w:val="24"/>
          <w:szCs w:val="24"/>
          <w:lang w:bidi="en-US"/>
        </w:rPr>
        <w:t>ce</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obj</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ctives</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which</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facilitates</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fulfilling</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its</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purposes</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as</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a</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registered</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c</w:t>
      </w:r>
      <w:r w:rsidRPr="005F5229">
        <w:rPr>
          <w:rFonts w:ascii="Times New Roman" w:eastAsia="Times New Roman" w:hAnsi="Times New Roman" w:cs="Times New Roman"/>
          <w:color w:val="000000"/>
          <w:spacing w:val="2"/>
          <w:sz w:val="24"/>
          <w:szCs w:val="24"/>
          <w:lang w:bidi="en-US"/>
        </w:rPr>
        <w:t>h</w:t>
      </w:r>
      <w:r w:rsidRPr="005F5229">
        <w:rPr>
          <w:rFonts w:ascii="Times New Roman" w:eastAsia="Times New Roman" w:hAnsi="Times New Roman" w:cs="Times New Roman"/>
          <w:color w:val="000000"/>
          <w:spacing w:val="-3"/>
          <w:sz w:val="24"/>
          <w:szCs w:val="24"/>
          <w:lang w:bidi="en-US"/>
        </w:rPr>
        <w:t>arity.</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College</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recognises</w:t>
      </w:r>
      <w:r w:rsidRPr="005F5229">
        <w:rPr>
          <w:rFonts w:ascii="Times New Roman" w:eastAsia="Times New Roman" w:hAnsi="Times New Roman" w:cs="Times New Roman"/>
          <w:color w:val="000000"/>
          <w:spacing w:val="47"/>
          <w:sz w:val="24"/>
          <w:szCs w:val="24"/>
          <w:lang w:bidi="en-US"/>
        </w:rPr>
        <w:t xml:space="preserve"> </w:t>
      </w:r>
      <w:r w:rsidRPr="005F5229">
        <w:rPr>
          <w:rFonts w:ascii="Times New Roman" w:eastAsia="Times New Roman" w:hAnsi="Times New Roman" w:cs="Times New Roman"/>
          <w:color w:val="000000"/>
          <w:sz w:val="24"/>
          <w:szCs w:val="24"/>
          <w:lang w:bidi="en-US"/>
        </w:rPr>
        <w:t>that</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long-term</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health</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and</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resilience</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of</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z w:val="24"/>
          <w:szCs w:val="24"/>
          <w:lang w:bidi="en-US"/>
        </w:rPr>
        <w:t>its</w:t>
      </w:r>
      <w:r w:rsidRPr="005F5229">
        <w:rPr>
          <w:rFonts w:ascii="Times New Roman" w:eastAsia="Times New Roman" w:hAnsi="Times New Roman" w:cs="Times New Roman"/>
          <w:color w:val="000000"/>
          <w:spacing w:val="45"/>
          <w:sz w:val="24"/>
          <w:szCs w:val="24"/>
          <w:lang w:bidi="en-US"/>
        </w:rPr>
        <w:t xml:space="preserve"> </w:t>
      </w:r>
      <w:r w:rsidRPr="005F5229">
        <w:rPr>
          <w:rFonts w:ascii="Times New Roman" w:eastAsia="Times New Roman" w:hAnsi="Times New Roman" w:cs="Times New Roman"/>
          <w:color w:val="000000"/>
          <w:spacing w:val="-3"/>
          <w:sz w:val="24"/>
          <w:szCs w:val="24"/>
          <w:lang w:bidi="en-US"/>
        </w:rPr>
        <w:t>endowment</w:t>
      </w:r>
      <w:r w:rsidRPr="005F5229">
        <w:rPr>
          <w:rFonts w:ascii="Times New Roman" w:eastAsia="Times New Roman" w:hAnsi="Times New Roman" w:cs="Times New Roman"/>
          <w:sz w:val="24"/>
          <w:szCs w:val="24"/>
        </w:rPr>
        <w:t xml:space="preserve"> </w:t>
      </w:r>
      <w:proofErr w:type="gramStart"/>
      <w:r w:rsidRPr="005F5229">
        <w:rPr>
          <w:rFonts w:ascii="Times New Roman" w:eastAsia="Times New Roman" w:hAnsi="Times New Roman" w:cs="Times New Roman"/>
          <w:color w:val="000000"/>
          <w:sz w:val="24"/>
          <w:szCs w:val="24"/>
          <w:lang w:bidi="en-US"/>
        </w:rPr>
        <w:t>necessitates</w:t>
      </w:r>
      <w:proofErr w:type="gramEnd"/>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mitigation</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of</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systemic</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risks</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in</w:t>
      </w:r>
      <w:r w:rsidRPr="005F5229">
        <w:rPr>
          <w:rFonts w:ascii="Times New Roman" w:eastAsia="Times New Roman" w:hAnsi="Times New Roman" w:cs="Times New Roman"/>
          <w:color w:val="000000"/>
          <w:spacing w:val="7"/>
          <w:sz w:val="24"/>
          <w:szCs w:val="24"/>
          <w:lang w:bidi="en-US"/>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pacing w:val="-1"/>
          <w:sz w:val="24"/>
          <w:szCs w:val="24"/>
          <w:lang w:bidi="en-US"/>
        </w:rPr>
        <w:t>portfolio</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and</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the</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real</w:t>
      </w:r>
      <w:r w:rsidRPr="005F5229">
        <w:rPr>
          <w:rFonts w:ascii="Times New Roman" w:eastAsia="Times New Roman" w:hAnsi="Times New Roman" w:cs="Times New Roman"/>
          <w:color w:val="000000"/>
          <w:spacing w:val="9"/>
          <w:sz w:val="24"/>
          <w:szCs w:val="24"/>
          <w:lang w:bidi="en-US"/>
        </w:rPr>
        <w:t xml:space="preserve"> </w:t>
      </w:r>
      <w:r w:rsidRPr="005F5229">
        <w:rPr>
          <w:rFonts w:ascii="Times New Roman" w:eastAsia="Times New Roman" w:hAnsi="Times New Roman" w:cs="Times New Roman"/>
          <w:color w:val="000000"/>
          <w:sz w:val="24"/>
          <w:szCs w:val="24"/>
          <w:lang w:bidi="en-US"/>
        </w:rPr>
        <w:t>econ</w:t>
      </w:r>
      <w:r w:rsidRPr="005F5229">
        <w:rPr>
          <w:rFonts w:ascii="Times New Roman" w:eastAsia="Times New Roman" w:hAnsi="Times New Roman" w:cs="Times New Roman"/>
          <w:color w:val="000000"/>
          <w:spacing w:val="2"/>
          <w:sz w:val="24"/>
          <w:szCs w:val="24"/>
          <w:lang w:bidi="en-US"/>
        </w:rPr>
        <w:t>o</w:t>
      </w:r>
      <w:r w:rsidRPr="005F5229">
        <w:rPr>
          <w:rFonts w:ascii="Times New Roman" w:eastAsia="Times New Roman" w:hAnsi="Times New Roman" w:cs="Times New Roman"/>
          <w:color w:val="000000"/>
          <w:sz w:val="24"/>
          <w:szCs w:val="24"/>
          <w:lang w:bidi="en-US"/>
        </w:rPr>
        <w:t>my.</w:t>
      </w:r>
      <w:r w:rsidRPr="005F5229">
        <w:rPr>
          <w:rFonts w:ascii="Times New Roman" w:eastAsia="Times New Roman" w:hAnsi="Times New Roman" w:cs="Times New Roman"/>
          <w:color w:val="000000"/>
          <w:spacing w:val="9"/>
          <w:sz w:val="24"/>
          <w:szCs w:val="24"/>
          <w:lang w:bidi="en-US"/>
        </w:rPr>
        <w:t xml:space="preserve"> Given the urgency of climate change</w:t>
      </w:r>
      <w:r w:rsidRPr="005F5229">
        <w:rPr>
          <w:rFonts w:ascii="Times New Roman" w:eastAsia="Times New Roman" w:hAnsi="Times New Roman" w:cs="Times New Roman"/>
          <w:color w:val="000000"/>
          <w:sz w:val="24"/>
          <w:szCs w:val="24"/>
          <w:lang w:bidi="en-US"/>
        </w:rPr>
        <w:t xml:space="preserve">, the </w:t>
      </w:r>
      <w:r w:rsidRPr="005F5229">
        <w:rPr>
          <w:rFonts w:ascii="Times New Roman" w:eastAsia="Times New Roman" w:hAnsi="Times New Roman" w:cs="Times New Roman"/>
          <w:color w:val="000000"/>
          <w:spacing w:val="-4"/>
          <w:sz w:val="24"/>
          <w:szCs w:val="24"/>
          <w:lang w:bidi="en-US"/>
        </w:rPr>
        <w:t xml:space="preserve">College aims to take particular action on decarbonisation, </w:t>
      </w:r>
      <w:r w:rsidRPr="005F5229">
        <w:rPr>
          <w:rFonts w:ascii="Times New Roman" w:eastAsia="Times New Roman" w:hAnsi="Times New Roman" w:cs="Times New Roman"/>
          <w:color w:val="000000"/>
          <w:sz w:val="24"/>
          <w:szCs w:val="24"/>
          <w:lang w:bidi="en-US"/>
        </w:rPr>
        <w:t>biodiversity</w:t>
      </w:r>
      <w:r w:rsidRPr="005F5229">
        <w:rPr>
          <w:rFonts w:ascii="Times New Roman" w:eastAsia="Times New Roman" w:hAnsi="Times New Roman" w:cs="Times New Roman"/>
          <w:color w:val="000000"/>
          <w:spacing w:val="60"/>
          <w:sz w:val="24"/>
          <w:szCs w:val="24"/>
          <w:lang w:bidi="en-US"/>
        </w:rPr>
        <w:t xml:space="preserve"> </w:t>
      </w:r>
      <w:r w:rsidRPr="005F5229">
        <w:rPr>
          <w:rFonts w:ascii="Times New Roman" w:eastAsia="Times New Roman" w:hAnsi="Times New Roman" w:cs="Times New Roman"/>
          <w:color w:val="000000"/>
          <w:sz w:val="24"/>
          <w:szCs w:val="24"/>
          <w:lang w:bidi="en-US"/>
        </w:rPr>
        <w:t>and</w:t>
      </w:r>
      <w:r w:rsidRPr="005F5229">
        <w:rPr>
          <w:rFonts w:ascii="Times New Roman" w:eastAsia="Times New Roman" w:hAnsi="Times New Roman" w:cs="Times New Roman"/>
          <w:color w:val="000000"/>
          <w:spacing w:val="60"/>
          <w:sz w:val="24"/>
          <w:szCs w:val="24"/>
          <w:lang w:bidi="en-US"/>
        </w:rPr>
        <w:t xml:space="preserve"> </w:t>
      </w:r>
      <w:r w:rsidRPr="005F5229">
        <w:rPr>
          <w:rFonts w:ascii="Times New Roman" w:eastAsia="Times New Roman" w:hAnsi="Times New Roman" w:cs="Times New Roman"/>
          <w:color w:val="000000"/>
          <w:sz w:val="24"/>
          <w:szCs w:val="24"/>
          <w:lang w:bidi="en-US"/>
        </w:rPr>
        <w:t>sa</w:t>
      </w:r>
      <w:r w:rsidRPr="005F5229">
        <w:rPr>
          <w:rFonts w:ascii="Times New Roman" w:eastAsia="Times New Roman" w:hAnsi="Times New Roman" w:cs="Times New Roman"/>
          <w:color w:val="000000"/>
          <w:spacing w:val="1"/>
          <w:sz w:val="24"/>
          <w:szCs w:val="24"/>
          <w:lang w:bidi="en-US"/>
        </w:rPr>
        <w:t>f</w:t>
      </w:r>
      <w:r w:rsidRPr="005F5229">
        <w:rPr>
          <w:rFonts w:ascii="Times New Roman" w:eastAsia="Times New Roman" w:hAnsi="Times New Roman" w:cs="Times New Roman"/>
          <w:color w:val="000000"/>
          <w:sz w:val="24"/>
          <w:szCs w:val="24"/>
          <w:lang w:bidi="en-US"/>
        </w:rPr>
        <w:t>eguarding</w:t>
      </w:r>
      <w:r w:rsidRPr="005F5229">
        <w:rPr>
          <w:rFonts w:ascii="Times New Roman" w:eastAsia="Times New Roman" w:hAnsi="Times New Roman" w:cs="Times New Roman"/>
          <w:color w:val="000000"/>
          <w:spacing w:val="2"/>
          <w:sz w:val="24"/>
          <w:szCs w:val="24"/>
          <w:lang w:bidi="en-US"/>
        </w:rPr>
        <w:t>,</w:t>
      </w:r>
      <w:r w:rsidRPr="005F5229">
        <w:rPr>
          <w:rFonts w:ascii="Times New Roman" w:eastAsia="Times New Roman" w:hAnsi="Times New Roman" w:cs="Times New Roman"/>
          <w:color w:val="000000"/>
          <w:sz w:val="24"/>
          <w:szCs w:val="24"/>
          <w:lang w:bidi="en-US"/>
        </w:rPr>
        <w:t xml:space="preserve"> </w:t>
      </w:r>
      <w:r w:rsidRPr="005F5229">
        <w:rPr>
          <w:rFonts w:ascii="Times New Roman" w:eastAsia="Times New Roman" w:hAnsi="Times New Roman" w:cs="Times New Roman"/>
          <w:color w:val="000000"/>
          <w:spacing w:val="2"/>
          <w:sz w:val="24"/>
          <w:szCs w:val="24"/>
          <w:lang w:bidi="en-US"/>
        </w:rPr>
        <w:t>and</w:t>
      </w:r>
      <w:r w:rsidRPr="005F5229">
        <w:rPr>
          <w:rFonts w:ascii="Times New Roman" w:eastAsia="Times New Roman" w:hAnsi="Times New Roman" w:cs="Times New Roman"/>
          <w:color w:val="000000"/>
          <w:spacing w:val="60"/>
          <w:sz w:val="24"/>
          <w:szCs w:val="24"/>
          <w:lang w:bidi="en-US"/>
        </w:rPr>
        <w:t xml:space="preserve"> </w:t>
      </w:r>
      <w:r w:rsidRPr="005F5229">
        <w:rPr>
          <w:rFonts w:ascii="Times New Roman" w:eastAsia="Times New Roman" w:hAnsi="Times New Roman" w:cs="Times New Roman"/>
          <w:color w:val="000000"/>
          <w:sz w:val="24"/>
          <w:szCs w:val="24"/>
          <w:lang w:bidi="en-US"/>
        </w:rPr>
        <w:t>wh</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re</w:t>
      </w:r>
      <w:r w:rsidRPr="005F5229">
        <w:rPr>
          <w:rFonts w:ascii="Times New Roman" w:eastAsia="Times New Roman" w:hAnsi="Times New Roman" w:cs="Times New Roman"/>
          <w:color w:val="000000"/>
          <w:spacing w:val="60"/>
          <w:sz w:val="24"/>
          <w:szCs w:val="24"/>
          <w:lang w:bidi="en-US"/>
        </w:rPr>
        <w:t xml:space="preserve"> </w:t>
      </w:r>
      <w:r w:rsidRPr="005F5229">
        <w:rPr>
          <w:rFonts w:ascii="Times New Roman" w:eastAsia="Times New Roman" w:hAnsi="Times New Roman" w:cs="Times New Roman"/>
          <w:color w:val="000000"/>
          <w:sz w:val="24"/>
          <w:szCs w:val="24"/>
          <w:lang w:bidi="en-US"/>
        </w:rPr>
        <w:t xml:space="preserve">possible </w:t>
      </w:r>
      <w:r w:rsidRPr="005F5229">
        <w:rPr>
          <w:rFonts w:ascii="Times New Roman" w:eastAsia="Times New Roman" w:hAnsi="Times New Roman" w:cs="Times New Roman"/>
          <w:color w:val="000000"/>
          <w:spacing w:val="2"/>
          <w:sz w:val="24"/>
          <w:szCs w:val="24"/>
          <w:lang w:bidi="en-US"/>
        </w:rPr>
        <w:t>enriching</w:t>
      </w:r>
      <w:r w:rsidRPr="005F5229">
        <w:rPr>
          <w:rFonts w:ascii="Times New Roman" w:eastAsia="Times New Roman" w:hAnsi="Times New Roman" w:cs="Times New Roman"/>
          <w:color w:val="000000"/>
          <w:spacing w:val="60"/>
          <w:sz w:val="24"/>
          <w:szCs w:val="24"/>
          <w:lang w:bidi="en-US"/>
        </w:rPr>
        <w:t xml:space="preserve"> </w:t>
      </w:r>
      <w:r w:rsidRPr="005F5229">
        <w:rPr>
          <w:rFonts w:ascii="Times New Roman" w:eastAsia="Times New Roman" w:hAnsi="Times New Roman" w:cs="Times New Roman"/>
          <w:color w:val="000000"/>
          <w:spacing w:val="-6"/>
          <w:sz w:val="24"/>
          <w:szCs w:val="24"/>
          <w:lang w:bidi="en-US"/>
        </w:rPr>
        <w:t>our</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z w:val="24"/>
          <w:szCs w:val="24"/>
          <w:lang w:bidi="en-US"/>
        </w:rPr>
        <w:t>natural</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environment.</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Tr</w:t>
      </w:r>
      <w:r w:rsidRPr="005F5229">
        <w:rPr>
          <w:rFonts w:ascii="Times New Roman" w:eastAsia="Times New Roman" w:hAnsi="Times New Roman" w:cs="Times New Roman"/>
          <w:color w:val="000000"/>
          <w:spacing w:val="2"/>
          <w:sz w:val="24"/>
          <w:szCs w:val="24"/>
          <w:lang w:bidi="en-US"/>
        </w:rPr>
        <w:t>i</w:t>
      </w:r>
      <w:r w:rsidRPr="005F5229">
        <w:rPr>
          <w:rFonts w:ascii="Times New Roman" w:eastAsia="Times New Roman" w:hAnsi="Times New Roman" w:cs="Times New Roman"/>
          <w:color w:val="000000"/>
          <w:sz w:val="24"/>
          <w:szCs w:val="24"/>
          <w:lang w:bidi="en-US"/>
        </w:rPr>
        <w:t>nity</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commits</w:t>
      </w:r>
      <w:r w:rsidRPr="005F5229">
        <w:rPr>
          <w:rFonts w:ascii="Times New Roman" w:eastAsia="Times New Roman" w:hAnsi="Times New Roman" w:cs="Times New Roman"/>
          <w:color w:val="000000"/>
          <w:spacing w:val="11"/>
          <w:sz w:val="24"/>
          <w:szCs w:val="24"/>
          <w:lang w:bidi="en-US"/>
        </w:rPr>
        <w:t xml:space="preserve"> </w:t>
      </w:r>
      <w:r w:rsidRPr="005F5229">
        <w:rPr>
          <w:rFonts w:ascii="Times New Roman" w:eastAsia="Times New Roman" w:hAnsi="Times New Roman" w:cs="Times New Roman"/>
          <w:color w:val="000000"/>
          <w:sz w:val="24"/>
          <w:szCs w:val="24"/>
          <w:lang w:bidi="en-US"/>
        </w:rPr>
        <w:t>to</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achieving</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a</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carbon</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net</w:t>
      </w:r>
      <w:r>
        <w:rPr>
          <w:rFonts w:ascii="Times New Roman" w:eastAsia="Times New Roman" w:hAnsi="Times New Roman" w:cs="Times New Roman"/>
          <w:color w:val="000000"/>
          <w:spacing w:val="14"/>
          <w:sz w:val="24"/>
          <w:szCs w:val="24"/>
          <w:lang w:bidi="en-US"/>
        </w:rPr>
        <w:t>-</w:t>
      </w:r>
      <w:r w:rsidRPr="005F5229">
        <w:rPr>
          <w:rFonts w:ascii="Times New Roman" w:eastAsia="Times New Roman" w:hAnsi="Times New Roman" w:cs="Times New Roman"/>
          <w:color w:val="000000"/>
          <w:spacing w:val="1"/>
          <w:sz w:val="24"/>
          <w:szCs w:val="24"/>
          <w:lang w:bidi="en-US"/>
        </w:rPr>
        <w:t>z</w:t>
      </w:r>
      <w:r w:rsidRPr="005F5229">
        <w:rPr>
          <w:rFonts w:ascii="Times New Roman" w:eastAsia="Times New Roman" w:hAnsi="Times New Roman" w:cs="Times New Roman"/>
          <w:color w:val="000000"/>
          <w:sz w:val="24"/>
          <w:szCs w:val="24"/>
          <w:lang w:bidi="en-US"/>
        </w:rPr>
        <w:t>ero</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z w:val="24"/>
          <w:szCs w:val="24"/>
          <w:lang w:bidi="en-US"/>
        </w:rPr>
        <w:t>port</w:t>
      </w:r>
      <w:r w:rsidRPr="005F5229">
        <w:rPr>
          <w:rFonts w:ascii="Times New Roman" w:eastAsia="Times New Roman" w:hAnsi="Times New Roman" w:cs="Times New Roman"/>
          <w:color w:val="000000"/>
          <w:spacing w:val="1"/>
          <w:sz w:val="24"/>
          <w:szCs w:val="24"/>
          <w:lang w:bidi="en-US"/>
        </w:rPr>
        <w:t>f</w:t>
      </w:r>
      <w:r w:rsidRPr="005F5229">
        <w:rPr>
          <w:rFonts w:ascii="Times New Roman" w:eastAsia="Times New Roman" w:hAnsi="Times New Roman" w:cs="Times New Roman"/>
          <w:color w:val="000000"/>
          <w:sz w:val="24"/>
          <w:szCs w:val="24"/>
          <w:lang w:bidi="en-US"/>
        </w:rPr>
        <w:t>olio</w:t>
      </w:r>
      <w:r w:rsidRPr="005F5229">
        <w:rPr>
          <w:rFonts w:ascii="Times New Roman" w:eastAsia="Times New Roman" w:hAnsi="Times New Roman" w:cs="Times New Roman"/>
          <w:color w:val="000000"/>
          <w:spacing w:val="14"/>
          <w:sz w:val="24"/>
          <w:szCs w:val="24"/>
          <w:lang w:bidi="en-US"/>
        </w:rPr>
        <w:t xml:space="preserve"> </w:t>
      </w:r>
      <w:r w:rsidRPr="005F5229">
        <w:rPr>
          <w:rFonts w:ascii="Times New Roman" w:eastAsia="Times New Roman" w:hAnsi="Times New Roman" w:cs="Times New Roman"/>
          <w:color w:val="000000"/>
          <w:spacing w:val="-4"/>
          <w:sz w:val="24"/>
          <w:szCs w:val="24"/>
          <w:lang w:bidi="en-US"/>
        </w:rPr>
        <w:t>before</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pacing w:val="-1"/>
          <w:sz w:val="24"/>
          <w:szCs w:val="24"/>
          <w:lang w:bidi="en-US"/>
        </w:rPr>
        <w:t>2050. To that end, the in</w:t>
      </w:r>
      <w:r w:rsidRPr="005F5229">
        <w:rPr>
          <w:rFonts w:ascii="Times New Roman" w:eastAsia="Times New Roman" w:hAnsi="Times New Roman" w:cs="Times New Roman"/>
          <w:color w:val="000000"/>
          <w:spacing w:val="2"/>
          <w:sz w:val="24"/>
          <w:szCs w:val="24"/>
          <w:lang w:bidi="en-US"/>
        </w:rPr>
        <w:t>v</w:t>
      </w:r>
      <w:r w:rsidRPr="005F5229">
        <w:rPr>
          <w:rFonts w:ascii="Times New Roman" w:eastAsia="Times New Roman" w:hAnsi="Times New Roman" w:cs="Times New Roman"/>
          <w:color w:val="000000"/>
          <w:spacing w:val="-1"/>
          <w:sz w:val="24"/>
          <w:szCs w:val="24"/>
          <w:lang w:bidi="en-US"/>
        </w:rPr>
        <w:t>estments have tw</w:t>
      </w:r>
      <w:r w:rsidRPr="005F5229">
        <w:rPr>
          <w:rFonts w:ascii="Times New Roman" w:eastAsia="Times New Roman" w:hAnsi="Times New Roman" w:cs="Times New Roman"/>
          <w:color w:val="000000"/>
          <w:spacing w:val="2"/>
          <w:sz w:val="24"/>
          <w:szCs w:val="24"/>
          <w:lang w:bidi="en-US"/>
        </w:rPr>
        <w:t>o</w:t>
      </w:r>
      <w:r w:rsidRPr="005F5229">
        <w:rPr>
          <w:rFonts w:ascii="Times New Roman" w:eastAsia="Times New Roman" w:hAnsi="Times New Roman" w:cs="Times New Roman"/>
          <w:color w:val="000000"/>
          <w:sz w:val="24"/>
          <w:szCs w:val="24"/>
          <w:lang w:bidi="en-US"/>
        </w:rPr>
        <w:t xml:space="preserve"> inter</w:t>
      </w:r>
      <w:r w:rsidRPr="005F5229">
        <w:rPr>
          <w:rFonts w:ascii="Times New Roman" w:eastAsia="Times New Roman" w:hAnsi="Times New Roman" w:cs="Times New Roman"/>
          <w:color w:val="000000"/>
          <w:spacing w:val="2"/>
          <w:sz w:val="24"/>
          <w:szCs w:val="24"/>
          <w:lang w:bidi="en-US"/>
        </w:rPr>
        <w:t>m</w:t>
      </w:r>
      <w:r w:rsidRPr="005F5229">
        <w:rPr>
          <w:rFonts w:ascii="Times New Roman" w:eastAsia="Times New Roman" w:hAnsi="Times New Roman" w:cs="Times New Roman"/>
          <w:color w:val="000000"/>
          <w:spacing w:val="-1"/>
          <w:sz w:val="24"/>
          <w:szCs w:val="24"/>
          <w:lang w:bidi="en-US"/>
        </w:rPr>
        <w:t>ediate sc</w:t>
      </w:r>
      <w:r w:rsidRPr="005F5229">
        <w:rPr>
          <w:rFonts w:ascii="Times New Roman" w:eastAsia="Times New Roman" w:hAnsi="Times New Roman" w:cs="Times New Roman"/>
          <w:color w:val="000000"/>
          <w:spacing w:val="2"/>
          <w:sz w:val="24"/>
          <w:szCs w:val="24"/>
          <w:lang w:bidi="en-US"/>
        </w:rPr>
        <w:t>i</w:t>
      </w:r>
      <w:r w:rsidRPr="005F5229">
        <w:rPr>
          <w:rFonts w:ascii="Times New Roman" w:eastAsia="Times New Roman" w:hAnsi="Times New Roman" w:cs="Times New Roman"/>
          <w:color w:val="000000"/>
          <w:sz w:val="24"/>
          <w:szCs w:val="24"/>
          <w:lang w:bidi="en-US"/>
        </w:rPr>
        <w:t>enc</w:t>
      </w:r>
      <w:r w:rsidRPr="005F5229">
        <w:rPr>
          <w:rFonts w:ascii="Times New Roman" w:eastAsia="Times New Roman" w:hAnsi="Times New Roman" w:cs="Times New Roman"/>
          <w:color w:val="000000"/>
          <w:spacing w:val="1"/>
          <w:sz w:val="24"/>
          <w:szCs w:val="24"/>
          <w:lang w:bidi="en-US"/>
        </w:rPr>
        <w:t>e</w:t>
      </w:r>
      <w:r w:rsidRPr="005F5229">
        <w:rPr>
          <w:rFonts w:ascii="Times New Roman" w:eastAsia="Times New Roman" w:hAnsi="Times New Roman" w:cs="Times New Roman"/>
          <w:color w:val="000000"/>
          <w:sz w:val="24"/>
          <w:szCs w:val="24"/>
          <w:lang w:bidi="en-US"/>
        </w:rPr>
        <w:t>-base</w:t>
      </w:r>
      <w:r w:rsidRPr="005F5229">
        <w:rPr>
          <w:rFonts w:ascii="Times New Roman" w:eastAsia="Times New Roman" w:hAnsi="Times New Roman" w:cs="Times New Roman"/>
          <w:color w:val="000000"/>
          <w:spacing w:val="2"/>
          <w:sz w:val="24"/>
          <w:szCs w:val="24"/>
          <w:lang w:bidi="en-US"/>
        </w:rPr>
        <w:t>d</w:t>
      </w:r>
      <w:r w:rsidRPr="005F5229">
        <w:rPr>
          <w:rFonts w:ascii="Times New Roman" w:eastAsia="Times New Roman" w:hAnsi="Times New Roman" w:cs="Times New Roman"/>
          <w:color w:val="000000"/>
          <w:sz w:val="24"/>
          <w:szCs w:val="24"/>
          <w:lang w:bidi="en-US"/>
        </w:rPr>
        <w:t xml:space="preserve"> tar</w:t>
      </w:r>
      <w:r w:rsidRPr="005F5229">
        <w:rPr>
          <w:rFonts w:ascii="Times New Roman" w:eastAsia="Times New Roman" w:hAnsi="Times New Roman" w:cs="Times New Roman"/>
          <w:color w:val="000000"/>
          <w:spacing w:val="2"/>
          <w:sz w:val="24"/>
          <w:szCs w:val="24"/>
          <w:lang w:bidi="en-US"/>
        </w:rPr>
        <w:t>g</w:t>
      </w:r>
      <w:r w:rsidRPr="005F5229">
        <w:rPr>
          <w:rFonts w:ascii="Times New Roman" w:eastAsia="Times New Roman" w:hAnsi="Times New Roman" w:cs="Times New Roman"/>
          <w:color w:val="000000"/>
          <w:spacing w:val="-2"/>
          <w:sz w:val="24"/>
          <w:szCs w:val="24"/>
          <w:lang w:bidi="en-US"/>
        </w:rPr>
        <w:t>ets: a 2</w:t>
      </w:r>
      <w:r w:rsidRPr="005F5229">
        <w:rPr>
          <w:rFonts w:ascii="Times New Roman" w:eastAsia="Times New Roman" w:hAnsi="Times New Roman" w:cs="Times New Roman"/>
          <w:color w:val="000000"/>
          <w:spacing w:val="2"/>
          <w:sz w:val="24"/>
          <w:szCs w:val="24"/>
          <w:lang w:bidi="en-US"/>
        </w:rPr>
        <w:t>1</w:t>
      </w:r>
      <w:r w:rsidRPr="005F5229">
        <w:rPr>
          <w:rFonts w:ascii="Times New Roman" w:eastAsia="Times New Roman" w:hAnsi="Times New Roman" w:cs="Times New Roman"/>
          <w:color w:val="000000"/>
          <w:spacing w:val="-17"/>
          <w:sz w:val="24"/>
          <w:szCs w:val="24"/>
          <w:lang w:bidi="en-US"/>
        </w:rPr>
        <w:t>%</w:t>
      </w:r>
      <w:r w:rsidRPr="005F5229">
        <w:rPr>
          <w:rFonts w:ascii="Times New Roman" w:eastAsia="Times New Roman" w:hAnsi="Times New Roman" w:cs="Times New Roman"/>
          <w:sz w:val="24"/>
          <w:szCs w:val="24"/>
        </w:rPr>
        <w:t xml:space="preserve"> </w:t>
      </w:r>
      <w:r w:rsidRPr="005F5229">
        <w:rPr>
          <w:rFonts w:ascii="Times New Roman" w:eastAsia="Times New Roman" w:hAnsi="Times New Roman" w:cs="Times New Roman"/>
          <w:color w:val="000000"/>
          <w:spacing w:val="-2"/>
          <w:sz w:val="24"/>
          <w:szCs w:val="24"/>
          <w:lang w:bidi="en-US"/>
        </w:rPr>
        <w:t xml:space="preserve">reduction in emissions from the 2019 baseline by 2024 and a 46.2% </w:t>
      </w:r>
      <w:r w:rsidRPr="005F5229">
        <w:rPr>
          <w:rFonts w:ascii="Times New Roman" w:eastAsia="Times New Roman" w:hAnsi="Times New Roman" w:cs="Times New Roman"/>
          <w:color w:val="000000"/>
          <w:spacing w:val="1"/>
          <w:sz w:val="24"/>
          <w:szCs w:val="24"/>
          <w:lang w:bidi="en-US"/>
        </w:rPr>
        <w:t>r</w:t>
      </w:r>
      <w:r w:rsidRPr="005F5229">
        <w:rPr>
          <w:rFonts w:ascii="Times New Roman" w:eastAsia="Times New Roman" w:hAnsi="Times New Roman" w:cs="Times New Roman"/>
          <w:color w:val="000000"/>
          <w:sz w:val="24"/>
          <w:szCs w:val="24"/>
          <w:lang w:bidi="en-US"/>
        </w:rPr>
        <w:t>educt</w:t>
      </w:r>
      <w:r w:rsidRPr="005F5229">
        <w:rPr>
          <w:rFonts w:ascii="Times New Roman" w:eastAsia="Times New Roman" w:hAnsi="Times New Roman" w:cs="Times New Roman"/>
          <w:color w:val="000000"/>
          <w:spacing w:val="2"/>
          <w:sz w:val="24"/>
          <w:szCs w:val="24"/>
          <w:lang w:bidi="en-US"/>
        </w:rPr>
        <w:t>i</w:t>
      </w:r>
      <w:r w:rsidRPr="005F5229">
        <w:rPr>
          <w:rFonts w:ascii="Times New Roman" w:eastAsia="Times New Roman" w:hAnsi="Times New Roman" w:cs="Times New Roman"/>
          <w:color w:val="000000"/>
          <w:spacing w:val="-3"/>
          <w:sz w:val="24"/>
          <w:szCs w:val="24"/>
          <w:lang w:bidi="en-US"/>
        </w:rPr>
        <w:t>on by 2030.</w:t>
      </w:r>
    </w:p>
    <w:p w14:paraId="44BBE4A0" w14:textId="77777777" w:rsidR="00852B15" w:rsidRDefault="00852B15" w:rsidP="00852B15">
      <w:pPr>
        <w:pStyle w:val="ListParagraph"/>
        <w:spacing w:before="120" w:line="298" w:lineRule="exact"/>
        <w:ind w:right="57"/>
        <w:rPr>
          <w:rFonts w:ascii="Times New Roman" w:eastAsia="Times New Roman" w:hAnsi="Times New Roman" w:cs="Times New Roman"/>
          <w:color w:val="010302"/>
        </w:rPr>
      </w:pPr>
    </w:p>
    <w:p w14:paraId="773E9AEC" w14:textId="77777777" w:rsidR="00852B15" w:rsidRDefault="00852B15" w:rsidP="00852B15">
      <w:pPr>
        <w:pStyle w:val="ListParagraph"/>
        <w:spacing w:before="120" w:line="298" w:lineRule="exact"/>
        <w:ind w:right="57"/>
        <w:rPr>
          <w:rFonts w:ascii="Times New Roman" w:eastAsia="Times New Roman" w:hAnsi="Times New Roman" w:cs="Times New Roman"/>
          <w:color w:val="010302"/>
        </w:rPr>
      </w:pPr>
    </w:p>
    <w:p w14:paraId="37CA56E8" w14:textId="77777777" w:rsidR="00852B15" w:rsidRDefault="00852B15" w:rsidP="00852B15">
      <w:pPr>
        <w:pStyle w:val="ListParagraph"/>
        <w:widowControl w:val="0"/>
        <w:numPr>
          <w:ilvl w:val="0"/>
          <w:numId w:val="1"/>
        </w:numPr>
        <w:spacing w:before="120" w:after="0" w:line="240" w:lineRule="auto"/>
        <w:ind w:left="20"/>
        <w:rPr>
          <w:rFonts w:ascii="Times New Roman" w:hAnsi="Times New Roman" w:cs="Times New Roman"/>
          <w:b/>
          <w:bCs/>
          <w:sz w:val="24"/>
          <w:szCs w:val="24"/>
          <w:u w:val="single"/>
        </w:rPr>
      </w:pPr>
      <w:r w:rsidRPr="001D196D">
        <w:rPr>
          <w:rFonts w:ascii="Times New Roman" w:hAnsi="Times New Roman" w:cs="Times New Roman"/>
          <w:b/>
          <w:bCs/>
          <w:sz w:val="24"/>
          <w:szCs w:val="24"/>
          <w:u w:val="single"/>
        </w:rPr>
        <w:t>Governance</w:t>
      </w:r>
    </w:p>
    <w:p w14:paraId="6874CFD4" w14:textId="77777777" w:rsidR="00852B15" w:rsidRPr="001D196D" w:rsidRDefault="00852B15" w:rsidP="00852B15">
      <w:pPr>
        <w:spacing w:before="120" w:line="299" w:lineRule="exact"/>
        <w:ind w:right="57"/>
        <w:jc w:val="both"/>
        <w:rPr>
          <w:rFonts w:ascii="Times New Roman" w:eastAsia="Times New Roman" w:hAnsi="Times New Roman" w:cs="Times New Roman"/>
          <w:color w:val="010302"/>
        </w:rPr>
      </w:pPr>
      <w:r w:rsidRPr="001D196D">
        <w:rPr>
          <w:rFonts w:ascii="Times New Roman" w:eastAsia="Times New Roman" w:hAnsi="Times New Roman" w:cs="Times New Roman"/>
          <w:color w:val="000000"/>
          <w:sz w:val="24"/>
          <w:szCs w:val="24"/>
          <w:lang w:bidi="en-US"/>
        </w:rPr>
        <w:t>Council</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is</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the</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governin</w:t>
      </w:r>
      <w:r w:rsidRPr="001D196D">
        <w:rPr>
          <w:rFonts w:ascii="Times New Roman" w:eastAsia="Times New Roman" w:hAnsi="Times New Roman" w:cs="Times New Roman"/>
          <w:color w:val="000000"/>
          <w:spacing w:val="2"/>
          <w:sz w:val="24"/>
          <w:szCs w:val="24"/>
          <w:lang w:bidi="en-US"/>
        </w:rPr>
        <w:t>g</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body</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of</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the</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College</w:t>
      </w:r>
      <w:r w:rsidRPr="001D196D">
        <w:rPr>
          <w:rFonts w:ascii="Times New Roman" w:eastAsia="Times New Roman" w:hAnsi="Times New Roman" w:cs="Times New Roman"/>
          <w:color w:val="000000"/>
          <w:spacing w:val="2"/>
          <w:sz w:val="24"/>
          <w:szCs w:val="24"/>
          <w:lang w:bidi="en-US"/>
        </w:rPr>
        <w:t>.</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T</w:t>
      </w:r>
      <w:r w:rsidRPr="001D196D">
        <w:rPr>
          <w:rFonts w:ascii="Times New Roman" w:eastAsia="Times New Roman" w:hAnsi="Times New Roman" w:cs="Times New Roman"/>
          <w:color w:val="000000"/>
          <w:spacing w:val="2"/>
          <w:sz w:val="24"/>
          <w:szCs w:val="24"/>
          <w:lang w:bidi="en-US"/>
        </w:rPr>
        <w:t>h</w:t>
      </w:r>
      <w:r w:rsidRPr="001D196D">
        <w:rPr>
          <w:rFonts w:ascii="Times New Roman" w:eastAsia="Times New Roman" w:hAnsi="Times New Roman" w:cs="Times New Roman"/>
          <w:color w:val="000000"/>
          <w:sz w:val="24"/>
          <w:szCs w:val="24"/>
          <w:lang w:bidi="en-US"/>
        </w:rPr>
        <w:t>e</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Senior</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Burs</w:t>
      </w:r>
      <w:r w:rsidRPr="001D196D">
        <w:rPr>
          <w:rFonts w:ascii="Times New Roman" w:eastAsia="Times New Roman" w:hAnsi="Times New Roman" w:cs="Times New Roman"/>
          <w:color w:val="000000"/>
          <w:spacing w:val="1"/>
          <w:sz w:val="24"/>
          <w:szCs w:val="24"/>
          <w:lang w:bidi="en-US"/>
        </w:rPr>
        <w:t>a</w:t>
      </w:r>
      <w:r w:rsidRPr="001D196D">
        <w:rPr>
          <w:rFonts w:ascii="Times New Roman" w:eastAsia="Times New Roman" w:hAnsi="Times New Roman" w:cs="Times New Roman"/>
          <w:color w:val="000000"/>
          <w:sz w:val="24"/>
          <w:szCs w:val="24"/>
          <w:lang w:bidi="en-US"/>
        </w:rPr>
        <w:t>r</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mana</w:t>
      </w:r>
      <w:r w:rsidRPr="001D196D">
        <w:rPr>
          <w:rFonts w:ascii="Times New Roman" w:eastAsia="Times New Roman" w:hAnsi="Times New Roman" w:cs="Times New Roman"/>
          <w:color w:val="000000"/>
          <w:spacing w:val="2"/>
          <w:sz w:val="24"/>
          <w:szCs w:val="24"/>
          <w:lang w:bidi="en-US"/>
        </w:rPr>
        <w:t>g</w:t>
      </w:r>
      <w:r w:rsidRPr="001D196D">
        <w:rPr>
          <w:rFonts w:ascii="Times New Roman" w:eastAsia="Times New Roman" w:hAnsi="Times New Roman" w:cs="Times New Roman"/>
          <w:color w:val="000000"/>
          <w:sz w:val="24"/>
          <w:szCs w:val="24"/>
          <w:lang w:bidi="en-US"/>
        </w:rPr>
        <w:t>e</w:t>
      </w:r>
      <w:r w:rsidRPr="001D196D">
        <w:rPr>
          <w:rFonts w:ascii="Times New Roman" w:eastAsia="Times New Roman" w:hAnsi="Times New Roman" w:cs="Times New Roman"/>
          <w:color w:val="000000"/>
          <w:spacing w:val="2"/>
          <w:sz w:val="24"/>
          <w:szCs w:val="24"/>
          <w:lang w:bidi="en-US"/>
        </w:rPr>
        <w:t>s</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the</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z w:val="24"/>
          <w:szCs w:val="24"/>
          <w:lang w:bidi="en-US"/>
        </w:rPr>
        <w:t>investments</w:t>
      </w:r>
      <w:r w:rsidRPr="001D196D">
        <w:rPr>
          <w:rFonts w:ascii="Times New Roman" w:eastAsia="Times New Roman" w:hAnsi="Times New Roman" w:cs="Times New Roman"/>
          <w:color w:val="000000"/>
          <w:spacing w:val="14"/>
          <w:sz w:val="24"/>
          <w:szCs w:val="24"/>
          <w:lang w:bidi="en-US"/>
        </w:rPr>
        <w:t xml:space="preserve"> </w:t>
      </w:r>
      <w:r w:rsidRPr="001D196D">
        <w:rPr>
          <w:rFonts w:ascii="Times New Roman" w:eastAsia="Times New Roman" w:hAnsi="Times New Roman" w:cs="Times New Roman"/>
          <w:color w:val="000000"/>
          <w:spacing w:val="-11"/>
          <w:sz w:val="24"/>
          <w:szCs w:val="24"/>
          <w:lang w:bidi="en-US"/>
        </w:rPr>
        <w:t>of</w:t>
      </w:r>
      <w:r w:rsidRPr="001D196D">
        <w:rPr>
          <w:rFonts w:ascii="Times New Roman" w:eastAsia="Times New Roman" w:hAnsi="Times New Roman" w:cs="Times New Roman"/>
          <w:sz w:val="24"/>
          <w:szCs w:val="24"/>
        </w:rPr>
        <w:t xml:space="preserve"> </w:t>
      </w:r>
      <w:r w:rsidRPr="001D196D">
        <w:rPr>
          <w:rFonts w:ascii="Times New Roman" w:eastAsia="Times New Roman" w:hAnsi="Times New Roman" w:cs="Times New Roman"/>
          <w:color w:val="000000"/>
          <w:sz w:val="24"/>
          <w:szCs w:val="24"/>
          <w:lang w:bidi="en-US"/>
        </w:rPr>
        <w:t>the</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College</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within</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the</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Ordinances</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p</w:t>
      </w:r>
      <w:r w:rsidRPr="001D196D">
        <w:rPr>
          <w:rFonts w:ascii="Times New Roman" w:eastAsia="Times New Roman" w:hAnsi="Times New Roman" w:cs="Times New Roman"/>
          <w:color w:val="000000"/>
          <w:spacing w:val="1"/>
          <w:sz w:val="24"/>
          <w:szCs w:val="24"/>
          <w:lang w:bidi="en-US"/>
        </w:rPr>
        <w:t>r</w:t>
      </w:r>
      <w:r w:rsidRPr="001D196D">
        <w:rPr>
          <w:rFonts w:ascii="Times New Roman" w:eastAsia="Times New Roman" w:hAnsi="Times New Roman" w:cs="Times New Roman"/>
          <w:color w:val="000000"/>
          <w:sz w:val="24"/>
          <w:szCs w:val="24"/>
          <w:lang w:bidi="en-US"/>
        </w:rPr>
        <w:t>escrib</w:t>
      </w:r>
      <w:r w:rsidRPr="001D196D">
        <w:rPr>
          <w:rFonts w:ascii="Times New Roman" w:eastAsia="Times New Roman" w:hAnsi="Times New Roman" w:cs="Times New Roman"/>
          <w:color w:val="000000"/>
          <w:spacing w:val="1"/>
          <w:sz w:val="24"/>
          <w:szCs w:val="24"/>
          <w:lang w:bidi="en-US"/>
        </w:rPr>
        <w:t>e</w:t>
      </w:r>
      <w:r w:rsidRPr="001D196D">
        <w:rPr>
          <w:rFonts w:ascii="Times New Roman" w:eastAsia="Times New Roman" w:hAnsi="Times New Roman" w:cs="Times New Roman"/>
          <w:color w:val="000000"/>
          <w:sz w:val="24"/>
          <w:szCs w:val="24"/>
          <w:lang w:bidi="en-US"/>
        </w:rPr>
        <w:t>d</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by</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Council,</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and</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reports</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to</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it</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on</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a</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z w:val="24"/>
          <w:szCs w:val="24"/>
          <w:lang w:bidi="en-US"/>
        </w:rPr>
        <w:t>weekly</w:t>
      </w:r>
      <w:r w:rsidRPr="001D196D">
        <w:rPr>
          <w:rFonts w:ascii="Times New Roman" w:eastAsia="Times New Roman" w:hAnsi="Times New Roman" w:cs="Times New Roman"/>
          <w:color w:val="000000"/>
          <w:spacing w:val="19"/>
          <w:sz w:val="24"/>
          <w:szCs w:val="24"/>
          <w:lang w:bidi="en-US"/>
        </w:rPr>
        <w:t xml:space="preserve"> </w:t>
      </w:r>
      <w:r w:rsidRPr="001D196D">
        <w:rPr>
          <w:rFonts w:ascii="Times New Roman" w:eastAsia="Times New Roman" w:hAnsi="Times New Roman" w:cs="Times New Roman"/>
          <w:color w:val="000000"/>
          <w:spacing w:val="-5"/>
          <w:sz w:val="24"/>
          <w:szCs w:val="24"/>
          <w:lang w:bidi="en-US"/>
        </w:rPr>
        <w:t>basis</w:t>
      </w:r>
      <w:r w:rsidRPr="001D196D">
        <w:rPr>
          <w:rFonts w:ascii="Times New Roman" w:eastAsia="Times New Roman" w:hAnsi="Times New Roman" w:cs="Times New Roman"/>
          <w:sz w:val="24"/>
          <w:szCs w:val="24"/>
        </w:rPr>
        <w:t xml:space="preserve"> </w:t>
      </w:r>
      <w:r w:rsidRPr="001D196D">
        <w:rPr>
          <w:rFonts w:ascii="Times New Roman" w:eastAsia="Times New Roman" w:hAnsi="Times New Roman" w:cs="Times New Roman"/>
          <w:color w:val="000000"/>
          <w:sz w:val="24"/>
          <w:szCs w:val="24"/>
          <w:lang w:bidi="en-US"/>
        </w:rPr>
        <w:t xml:space="preserve">during term time.  </w:t>
      </w:r>
    </w:p>
    <w:p w14:paraId="6455F824" w14:textId="77777777" w:rsidR="00852B15" w:rsidRDefault="00852B15" w:rsidP="00852B15">
      <w:pPr>
        <w:pStyle w:val="ListParagraph"/>
        <w:spacing w:before="120"/>
        <w:ind w:left="20"/>
        <w:jc w:val="both"/>
        <w:rPr>
          <w:rFonts w:ascii="Times New Roman" w:hAnsi="Times New Roman" w:cs="Times New Roman"/>
          <w:sz w:val="24"/>
          <w:szCs w:val="24"/>
        </w:rPr>
      </w:pPr>
      <w:r w:rsidRPr="001F7DFC">
        <w:rPr>
          <w:rFonts w:ascii="Times New Roman" w:hAnsi="Times New Roman" w:cs="Times New Roman"/>
          <w:sz w:val="24"/>
          <w:szCs w:val="24"/>
        </w:rPr>
        <w:t xml:space="preserve">The purpose of the Investment Committee is to advise the Senior Bursar and the College on investment matters. The Committee is advisory and has no delegated powers.  </w:t>
      </w:r>
    </w:p>
    <w:p w14:paraId="511D6E25" w14:textId="77777777" w:rsidR="00852B15" w:rsidRPr="001F7DFC" w:rsidRDefault="00852B15" w:rsidP="00852B15">
      <w:pPr>
        <w:pStyle w:val="ListParagraph"/>
        <w:spacing w:before="120"/>
        <w:ind w:left="20"/>
        <w:jc w:val="both"/>
        <w:rPr>
          <w:rFonts w:ascii="Times New Roman" w:hAnsi="Times New Roman" w:cs="Times New Roman"/>
          <w:sz w:val="24"/>
          <w:szCs w:val="24"/>
        </w:rPr>
      </w:pPr>
    </w:p>
    <w:p w14:paraId="71175EF3" w14:textId="77777777" w:rsidR="00852B15" w:rsidRDefault="00852B15" w:rsidP="00852B15">
      <w:pPr>
        <w:pStyle w:val="ListParagraph"/>
        <w:spacing w:before="120"/>
        <w:ind w:left="20"/>
        <w:jc w:val="both"/>
        <w:rPr>
          <w:rFonts w:ascii="Times New Roman" w:hAnsi="Times New Roman" w:cs="Times New Roman"/>
          <w:sz w:val="24"/>
          <w:szCs w:val="24"/>
        </w:rPr>
      </w:pPr>
      <w:r w:rsidRPr="001F7DFC">
        <w:rPr>
          <w:rFonts w:ascii="Times New Roman" w:hAnsi="Times New Roman" w:cs="Times New Roman"/>
          <w:sz w:val="24"/>
          <w:szCs w:val="24"/>
        </w:rPr>
        <w:lastRenderedPageBreak/>
        <w:t xml:space="preserve">The Investment Committee </w:t>
      </w:r>
      <w:r>
        <w:rPr>
          <w:rFonts w:ascii="Times New Roman" w:hAnsi="Times New Roman" w:cs="Times New Roman"/>
          <w:sz w:val="24"/>
          <w:szCs w:val="24"/>
        </w:rPr>
        <w:t>w</w:t>
      </w:r>
      <w:r w:rsidRPr="001F7DFC">
        <w:rPr>
          <w:rFonts w:ascii="Times New Roman" w:hAnsi="Times New Roman" w:cs="Times New Roman"/>
          <w:sz w:val="24"/>
          <w:szCs w:val="24"/>
        </w:rPr>
        <w:t>ill be consulted on investment objectives, strategy, and consequent policies, on proposed transactions of value exceeding 1% of the College’s assets, and on the appointment of new fund managers</w:t>
      </w:r>
      <w:r>
        <w:rPr>
          <w:rFonts w:ascii="Times New Roman" w:hAnsi="Times New Roman" w:cs="Times New Roman"/>
          <w:sz w:val="24"/>
          <w:szCs w:val="24"/>
        </w:rPr>
        <w:t>.</w:t>
      </w:r>
    </w:p>
    <w:p w14:paraId="28A2847E" w14:textId="77777777" w:rsidR="00852B15" w:rsidRDefault="00852B15" w:rsidP="00852B15">
      <w:pPr>
        <w:pStyle w:val="ListParagraph"/>
        <w:spacing w:before="120"/>
        <w:ind w:left="20"/>
        <w:rPr>
          <w:rFonts w:ascii="Times New Roman" w:hAnsi="Times New Roman" w:cs="Times New Roman"/>
          <w:sz w:val="24"/>
          <w:szCs w:val="24"/>
        </w:rPr>
      </w:pPr>
    </w:p>
    <w:p w14:paraId="7DC1A51E" w14:textId="77777777" w:rsidR="00852B15" w:rsidRDefault="00852B15" w:rsidP="00852B15">
      <w:pPr>
        <w:pStyle w:val="ListParagraph"/>
        <w:spacing w:before="120"/>
        <w:ind w:left="20"/>
        <w:rPr>
          <w:rFonts w:ascii="Times New Roman" w:hAnsi="Times New Roman" w:cs="Times New Roman"/>
          <w:sz w:val="24"/>
          <w:szCs w:val="24"/>
        </w:rPr>
      </w:pPr>
    </w:p>
    <w:p w14:paraId="08E87DD1" w14:textId="77777777" w:rsidR="00852B15" w:rsidRPr="009566A9" w:rsidRDefault="00852B15" w:rsidP="00852B15">
      <w:pPr>
        <w:pStyle w:val="ListParagraph"/>
        <w:widowControl w:val="0"/>
        <w:numPr>
          <w:ilvl w:val="0"/>
          <w:numId w:val="1"/>
        </w:numPr>
        <w:spacing w:after="0" w:line="240" w:lineRule="auto"/>
        <w:ind w:left="20"/>
        <w:rPr>
          <w:rFonts w:ascii="Times New Roman" w:hAnsi="Times New Roman" w:cs="Times New Roman"/>
          <w:b/>
          <w:bCs/>
          <w:sz w:val="24"/>
          <w:szCs w:val="24"/>
          <w:u w:val="single"/>
        </w:rPr>
      </w:pPr>
      <w:r>
        <w:rPr>
          <w:rFonts w:ascii="Times New Roman" w:hAnsi="Times New Roman" w:cs="Times New Roman"/>
          <w:b/>
          <w:bCs/>
          <w:sz w:val="24"/>
          <w:szCs w:val="24"/>
          <w:u w:val="single"/>
        </w:rPr>
        <w:t>Investment philosophy</w:t>
      </w:r>
    </w:p>
    <w:p w14:paraId="5A2F6F99" w14:textId="77777777" w:rsidR="00852B15" w:rsidRDefault="00852B15" w:rsidP="00852B15">
      <w:pPr>
        <w:spacing w:before="120"/>
        <w:jc w:val="both"/>
        <w:rPr>
          <w:rFonts w:ascii="Times New Roman" w:hAnsi="Times New Roman" w:cs="Times New Roman"/>
          <w:sz w:val="24"/>
          <w:szCs w:val="24"/>
        </w:rPr>
      </w:pPr>
      <w:r w:rsidRPr="001F7DFC">
        <w:rPr>
          <w:rFonts w:ascii="Times New Roman" w:hAnsi="Times New Roman" w:cs="Times New Roman"/>
          <w:sz w:val="24"/>
          <w:szCs w:val="24"/>
        </w:rPr>
        <w:t>The following investment principles drive College investment decisions:</w:t>
      </w:r>
    </w:p>
    <w:p w14:paraId="68D93505"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 xml:space="preserve">Keep the portfolio simple and avoid complexity </w:t>
      </w:r>
      <w:proofErr w:type="gramStart"/>
      <w:r w:rsidRPr="001F7DFC">
        <w:rPr>
          <w:rFonts w:ascii="Times New Roman" w:hAnsi="Times New Roman" w:cs="Times New Roman"/>
          <w:sz w:val="24"/>
          <w:szCs w:val="24"/>
        </w:rPr>
        <w:t>in order to</w:t>
      </w:r>
      <w:proofErr w:type="gramEnd"/>
      <w:r w:rsidRPr="001F7DFC">
        <w:rPr>
          <w:rFonts w:ascii="Times New Roman" w:hAnsi="Times New Roman" w:cs="Times New Roman"/>
          <w:sz w:val="24"/>
          <w:szCs w:val="24"/>
        </w:rPr>
        <w:t xml:space="preserve"> enhance transparency, contain costs</w:t>
      </w:r>
      <w:r>
        <w:rPr>
          <w:rFonts w:ascii="Times New Roman" w:hAnsi="Times New Roman" w:cs="Times New Roman"/>
          <w:sz w:val="24"/>
          <w:szCs w:val="24"/>
        </w:rPr>
        <w:t xml:space="preserve"> </w:t>
      </w:r>
      <w:r w:rsidRPr="001F7DFC">
        <w:rPr>
          <w:rFonts w:ascii="Times New Roman" w:hAnsi="Times New Roman" w:cs="Times New Roman"/>
          <w:sz w:val="24"/>
          <w:szCs w:val="24"/>
        </w:rPr>
        <w:t xml:space="preserve">and monitor effectively. The College seeks to minimise operational responsibility and intensity through third parties.  </w:t>
      </w:r>
    </w:p>
    <w:p w14:paraId="6FD3E4FE"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 xml:space="preserve">Take advantage of the College’s long-term investment horizon and ability to weather short-term volatility, its focus on long-run total real return, and its strong financial position with low liquidity requirements.  </w:t>
      </w:r>
    </w:p>
    <w:p w14:paraId="2F04DEDC"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 xml:space="preserve">Retain a high degree of flexibility by maintaining the ability to take advantage of investment opportunities as they arise. To this end, there is a deliberate absence of any strategic benchmark.  </w:t>
      </w:r>
    </w:p>
    <w:p w14:paraId="68E657B0"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 xml:space="preserve">Take a whole portfolio approach and consider financial performance, environmental goals and risk at a whole portfolio level. To this end, there is a deliberate absence of asset specific benchmarks.  </w:t>
      </w:r>
    </w:p>
    <w:p w14:paraId="67BEFCDC"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 xml:space="preserve">Maximise returns from global economic growth (beta) and seek to add value (alpha) to the portfolio where Trinity can take advantage of its position. Direct investments are only to be held when there is no efficient alternative means to gain economic exposure or when the College has confidence in its ability to add value and drive excess return.  </w:t>
      </w:r>
    </w:p>
    <w:p w14:paraId="24F782C7"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1F7DFC">
        <w:rPr>
          <w:rFonts w:ascii="Times New Roman" w:hAnsi="Times New Roman" w:cs="Times New Roman"/>
          <w:sz w:val="24"/>
          <w:szCs w:val="24"/>
        </w:rPr>
        <w:t>Align investments with the College’s mission. The portfolio should reflect Trinity’s</w:t>
      </w:r>
      <w:r>
        <w:rPr>
          <w:rFonts w:ascii="Times New Roman" w:hAnsi="Times New Roman" w:cs="Times New Roman"/>
          <w:sz w:val="24"/>
          <w:szCs w:val="24"/>
        </w:rPr>
        <w:t xml:space="preserve"> </w:t>
      </w:r>
      <w:r w:rsidRPr="00437E8D">
        <w:rPr>
          <w:rFonts w:ascii="Times New Roman" w:hAnsi="Times New Roman" w:cs="Times New Roman"/>
          <w:sz w:val="24"/>
          <w:szCs w:val="24"/>
        </w:rPr>
        <w:t>identity and avoid investments that are not in line with its charitable objectives.</w:t>
      </w:r>
    </w:p>
    <w:p w14:paraId="4660D3A0" w14:textId="77777777" w:rsidR="00852B15" w:rsidRDefault="00852B15" w:rsidP="00852B15">
      <w:pPr>
        <w:pStyle w:val="ListParagraph"/>
        <w:widowControl w:val="0"/>
        <w:numPr>
          <w:ilvl w:val="0"/>
          <w:numId w:val="3"/>
        </w:numPr>
        <w:spacing w:before="120" w:after="0" w:line="240" w:lineRule="auto"/>
        <w:jc w:val="both"/>
        <w:rPr>
          <w:rFonts w:ascii="Times New Roman" w:hAnsi="Times New Roman" w:cs="Times New Roman"/>
          <w:sz w:val="24"/>
          <w:szCs w:val="24"/>
        </w:rPr>
      </w:pPr>
      <w:r w:rsidRPr="00437E8D">
        <w:rPr>
          <w:rFonts w:ascii="Times New Roman" w:hAnsi="Times New Roman" w:cs="Times New Roman"/>
          <w:sz w:val="24"/>
          <w:szCs w:val="24"/>
        </w:rPr>
        <w:t xml:space="preserve">Achieve real world impact on the environment through an active approach, acting quickly where it can, prioritising decarbonisation over offsetting. The College also commits to continually enhancing its approach, learning by doing, sharing thinking with others, and engaging proactively with stakeholders.   </w:t>
      </w:r>
    </w:p>
    <w:p w14:paraId="193E2C94" w14:textId="77777777" w:rsidR="00852B15" w:rsidRDefault="00852B15" w:rsidP="00852B15">
      <w:pPr>
        <w:spacing w:before="120"/>
        <w:rPr>
          <w:rFonts w:ascii="Times New Roman" w:hAnsi="Times New Roman" w:cs="Times New Roman"/>
          <w:sz w:val="24"/>
          <w:szCs w:val="24"/>
        </w:rPr>
      </w:pPr>
    </w:p>
    <w:p w14:paraId="0140E82F" w14:textId="77777777" w:rsidR="00852B15" w:rsidRPr="009566A9" w:rsidRDefault="00852B15" w:rsidP="00852B15">
      <w:pPr>
        <w:pStyle w:val="ListParagraph"/>
        <w:widowControl w:val="0"/>
        <w:numPr>
          <w:ilvl w:val="0"/>
          <w:numId w:val="1"/>
        </w:numPr>
        <w:spacing w:after="0" w:line="240" w:lineRule="auto"/>
        <w:ind w:left="20"/>
        <w:rPr>
          <w:rFonts w:ascii="Times New Roman" w:hAnsi="Times New Roman" w:cs="Times New Roman"/>
          <w:b/>
          <w:bCs/>
          <w:sz w:val="24"/>
          <w:szCs w:val="24"/>
          <w:u w:val="single"/>
        </w:rPr>
      </w:pPr>
      <w:r>
        <w:rPr>
          <w:rFonts w:ascii="Times New Roman" w:hAnsi="Times New Roman" w:cs="Times New Roman"/>
          <w:b/>
          <w:bCs/>
          <w:sz w:val="24"/>
          <w:szCs w:val="24"/>
          <w:u w:val="single"/>
        </w:rPr>
        <w:t>Investment implementation</w:t>
      </w:r>
    </w:p>
    <w:p w14:paraId="32181251" w14:textId="2ED50AED" w:rsidR="00852B15" w:rsidRDefault="00852B15" w:rsidP="00852B15">
      <w:pPr>
        <w:spacing w:before="120" w:line="299" w:lineRule="exact"/>
        <w:jc w:val="both"/>
        <w:rPr>
          <w:rFonts w:ascii="Times New Roman" w:hAnsi="Times New Roman" w:cs="Times New Roman"/>
          <w:sz w:val="24"/>
          <w:szCs w:val="24"/>
        </w:rPr>
      </w:pPr>
      <w:r w:rsidRPr="00437E8D">
        <w:rPr>
          <w:rFonts w:ascii="Times New Roman" w:hAnsi="Times New Roman" w:cs="Times New Roman"/>
          <w:b/>
          <w:bCs/>
          <w:sz w:val="24"/>
          <w:szCs w:val="24"/>
        </w:rPr>
        <w:t>Asset allocation:</w:t>
      </w:r>
      <w:r w:rsidRPr="00437E8D">
        <w:rPr>
          <w:rFonts w:ascii="Times New Roman" w:hAnsi="Times New Roman" w:cs="Times New Roman"/>
          <w:sz w:val="24"/>
          <w:szCs w:val="24"/>
        </w:rPr>
        <w:t xml:space="preserve"> The College invests in properties, public equities, private </w:t>
      </w:r>
      <w:r w:rsidRPr="003F0DDA">
        <w:rPr>
          <w:rFonts w:ascii="Times New Roman" w:hAnsi="Times New Roman" w:cs="Times New Roman"/>
          <w:sz w:val="24"/>
          <w:szCs w:val="24"/>
        </w:rPr>
        <w:t>equity</w:t>
      </w:r>
      <w:r w:rsidRPr="00F420BD">
        <w:rPr>
          <w:rFonts w:ascii="Times New Roman" w:hAnsi="Times New Roman" w:cs="Times New Roman"/>
          <w:color w:val="FF0000"/>
          <w:sz w:val="24"/>
          <w:szCs w:val="24"/>
        </w:rPr>
        <w:t xml:space="preserve"> </w:t>
      </w:r>
      <w:r w:rsidRPr="00437E8D">
        <w:rPr>
          <w:rFonts w:ascii="Times New Roman" w:hAnsi="Times New Roman" w:cs="Times New Roman"/>
          <w:sz w:val="24"/>
          <w:szCs w:val="24"/>
        </w:rPr>
        <w:t>and cash.  The College has flexibility to invest in other asset classes, such as credit, opportunistically. Whilst there is no strategic benchmark, exposure should be well diversified across asset classes and geography. Portfolios should maintain enough in liquid assets (public equities and cash) to meet short-term financial needs and have sufficient flexibility to take advantage of new investment opportunities. Typically, more than 20% of the endowment will be invested in liquid assets (public equities and cash). Cash acts as a long-term drag on portfolio returns and should normally only be held for operational reasons. We estimate that cash holdings should normally be maintained around 2.5% of the portfolio.  Our long-term targets for asset allocation ranges</w:t>
      </w:r>
      <w:r>
        <w:rPr>
          <w:rFonts w:ascii="Times New Roman" w:hAnsi="Times New Roman" w:cs="Times New Roman"/>
          <w:sz w:val="24"/>
          <w:szCs w:val="24"/>
        </w:rPr>
        <w:t xml:space="preserve"> </w:t>
      </w:r>
      <w:r w:rsidRPr="003F0DDA">
        <w:rPr>
          <w:rFonts w:ascii="Times New Roman" w:hAnsi="Times New Roman" w:cs="Times New Roman"/>
          <w:sz w:val="24"/>
          <w:szCs w:val="24"/>
        </w:rPr>
        <w:t xml:space="preserve">for the endowment </w:t>
      </w:r>
      <w:r w:rsidRPr="00437E8D">
        <w:rPr>
          <w:rFonts w:ascii="Times New Roman" w:hAnsi="Times New Roman" w:cs="Times New Roman"/>
          <w:sz w:val="24"/>
          <w:szCs w:val="24"/>
        </w:rPr>
        <w:t xml:space="preserve">are set out in the table below.  </w:t>
      </w:r>
    </w:p>
    <w:p w14:paraId="60836C97" w14:textId="77777777" w:rsidR="00852B15" w:rsidRDefault="00852B15" w:rsidP="00852B15">
      <w:pPr>
        <w:spacing w:before="120" w:line="299" w:lineRule="exact"/>
        <w:rPr>
          <w:rFonts w:ascii="Times New Roman" w:hAnsi="Times New Roman" w:cs="Times New Roman"/>
          <w:sz w:val="24"/>
          <w:szCs w:val="24"/>
        </w:rPr>
      </w:pPr>
    </w:p>
    <w:p w14:paraId="292F0F1A" w14:textId="77777777" w:rsidR="003F0DDA" w:rsidRDefault="003F0DDA" w:rsidP="00852B15">
      <w:pPr>
        <w:spacing w:before="120" w:line="299" w:lineRule="exact"/>
        <w:rPr>
          <w:rFonts w:ascii="Times New Roman" w:hAnsi="Times New Roman" w:cs="Times New Roman"/>
          <w:sz w:val="24"/>
          <w:szCs w:val="24"/>
        </w:rPr>
      </w:pPr>
    </w:p>
    <w:p w14:paraId="2CE9C6EB" w14:textId="77777777" w:rsidR="00852B15" w:rsidRDefault="00852B15" w:rsidP="00852B15">
      <w:pPr>
        <w:spacing w:before="120"/>
        <w:rPr>
          <w:rFonts w:ascii="Times New Roman" w:hAnsi="Times New Roman" w:cs="Times New Roman"/>
          <w:sz w:val="24"/>
          <w:szCs w:val="24"/>
        </w:rPr>
      </w:pPr>
    </w:p>
    <w:tbl>
      <w:tblPr>
        <w:tblStyle w:val="TableGrid"/>
        <w:tblpPr w:vertAnchor="text" w:horzAnchor="page" w:tblpX="3628"/>
        <w:tblOverlap w:val="never"/>
        <w:tblW w:w="4775" w:type="dxa"/>
        <w:tblLayout w:type="fixed"/>
        <w:tblLook w:val="04A0" w:firstRow="1" w:lastRow="0" w:firstColumn="1" w:lastColumn="0" w:noHBand="0" w:noVBand="1"/>
      </w:tblPr>
      <w:tblGrid>
        <w:gridCol w:w="236"/>
        <w:gridCol w:w="2611"/>
        <w:gridCol w:w="236"/>
        <w:gridCol w:w="1456"/>
        <w:gridCol w:w="236"/>
      </w:tblGrid>
      <w:tr w:rsidR="00852B15" w14:paraId="433B14DD" w14:textId="77777777" w:rsidTr="006D4808">
        <w:trPr>
          <w:trHeight w:hRule="exact" w:val="255"/>
        </w:trPr>
        <w:tc>
          <w:tcPr>
            <w:tcW w:w="103" w:type="dxa"/>
            <w:tcBorders>
              <w:right w:val="nil"/>
            </w:tcBorders>
            <w:shd w:val="clear" w:color="auto" w:fill="1F3864"/>
          </w:tcPr>
          <w:p w14:paraId="60430569"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right w:val="nil"/>
            </w:tcBorders>
            <w:shd w:val="clear" w:color="auto" w:fill="1F3864"/>
          </w:tcPr>
          <w:p w14:paraId="06337B11"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b/>
                <w:bCs/>
                <w:color w:val="FFFFFF"/>
                <w:sz w:val="24"/>
                <w:szCs w:val="24"/>
                <w:lang w:bidi="en-US"/>
              </w:rPr>
              <w:t>Target Ass</w:t>
            </w:r>
            <w:r>
              <w:rPr>
                <w:rFonts w:ascii="Times New Roman" w:eastAsia="Times New Roman" w:hAnsi="Times New Roman" w:cs="Times New Roman"/>
                <w:b/>
                <w:bCs/>
                <w:color w:val="FFFFFF"/>
                <w:spacing w:val="1"/>
                <w:sz w:val="24"/>
                <w:szCs w:val="24"/>
                <w:lang w:bidi="en-US"/>
              </w:rPr>
              <w:t>e</w:t>
            </w:r>
            <w:r>
              <w:rPr>
                <w:rFonts w:ascii="Times New Roman" w:eastAsia="Times New Roman" w:hAnsi="Times New Roman" w:cs="Times New Roman"/>
                <w:b/>
                <w:bCs/>
                <w:color w:val="FFFFFF"/>
                <w:spacing w:val="-5"/>
                <w:sz w:val="24"/>
                <w:szCs w:val="24"/>
                <w:lang w:bidi="en-US"/>
              </w:rPr>
              <w:t>t Allocation Ra</w:t>
            </w:r>
            <w:r>
              <w:rPr>
                <w:rFonts w:ascii="Times New Roman" w:eastAsia="Times New Roman" w:hAnsi="Times New Roman" w:cs="Times New Roman"/>
                <w:sz w:val="24"/>
                <w:szCs w:val="24"/>
              </w:rPr>
              <w:t xml:space="preserve"> </w:t>
            </w:r>
          </w:p>
        </w:tc>
        <w:tc>
          <w:tcPr>
            <w:tcW w:w="1598" w:type="dxa"/>
            <w:tcBorders>
              <w:left w:val="nil"/>
              <w:right w:val="nil"/>
            </w:tcBorders>
            <w:shd w:val="clear" w:color="auto" w:fill="1F3864"/>
          </w:tcPr>
          <w:p w14:paraId="00050090" w14:textId="77777777" w:rsidR="00852B15" w:rsidRDefault="00852B15" w:rsidP="006D4808">
            <w:pPr>
              <w:ind w:left="38" w:right="-18"/>
              <w:rPr>
                <w:rFonts w:ascii="Times New Roman" w:eastAsia="Times New Roman" w:hAnsi="Times New Roman" w:cs="Times New Roman"/>
                <w:color w:val="010302"/>
              </w:rPr>
            </w:pPr>
            <w:r>
              <w:rPr>
                <w:rFonts w:ascii="Times New Roman" w:eastAsia="Times New Roman" w:hAnsi="Times New Roman" w:cs="Times New Roman"/>
                <w:b/>
                <w:bCs/>
                <w:color w:val="FFFFFF"/>
                <w:spacing w:val="-1"/>
                <w:sz w:val="24"/>
                <w:szCs w:val="24"/>
                <w:lang w:bidi="en-US"/>
              </w:rPr>
              <w:t>Ranges</w:t>
            </w:r>
            <w:r>
              <w:rPr>
                <w:rFonts w:ascii="Times New Roman" w:eastAsia="Times New Roman" w:hAnsi="Times New Roman" w:cs="Times New Roman"/>
                <w:sz w:val="24"/>
                <w:szCs w:val="24"/>
              </w:rPr>
              <w:t xml:space="preserve"> </w:t>
            </w:r>
          </w:p>
        </w:tc>
        <w:tc>
          <w:tcPr>
            <w:tcW w:w="103" w:type="dxa"/>
            <w:tcBorders>
              <w:left w:val="nil"/>
            </w:tcBorders>
            <w:shd w:val="clear" w:color="auto" w:fill="1F3864"/>
          </w:tcPr>
          <w:p w14:paraId="5AF34F6E" w14:textId="77777777" w:rsidR="00852B15" w:rsidRDefault="00852B15" w:rsidP="006D4808">
            <w:pPr>
              <w:rPr>
                <w:rFonts w:ascii="Times New Roman" w:hAnsi="Times New Roman"/>
                <w:color w:val="000000" w:themeColor="text1"/>
                <w:sz w:val="1"/>
                <w:szCs w:val="1"/>
              </w:rPr>
            </w:pPr>
          </w:p>
        </w:tc>
      </w:tr>
      <w:tr w:rsidR="00852B15" w14:paraId="097E60FC" w14:textId="77777777" w:rsidTr="006D4808">
        <w:trPr>
          <w:trHeight w:hRule="exact" w:val="265"/>
        </w:trPr>
        <w:tc>
          <w:tcPr>
            <w:tcW w:w="103" w:type="dxa"/>
            <w:tcBorders>
              <w:right w:val="nil"/>
            </w:tcBorders>
          </w:tcPr>
          <w:p w14:paraId="4C9C4B2F"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22FD2F4E" w14:textId="77777777" w:rsidR="00852B15" w:rsidRDefault="00852B15" w:rsidP="006D4808">
            <w:pPr>
              <w:ind w:left="263"/>
              <w:rPr>
                <w:rFonts w:ascii="Times New Roman" w:eastAsia="Times New Roman" w:hAnsi="Times New Roman" w:cs="Times New Roman"/>
                <w:color w:val="010302"/>
              </w:rPr>
            </w:pPr>
            <w:r>
              <w:rPr>
                <w:rFonts w:ascii="Times New Roman" w:eastAsia="Times New Roman" w:hAnsi="Times New Roman" w:cs="Times New Roman"/>
                <w:color w:val="000000"/>
                <w:sz w:val="24"/>
                <w:szCs w:val="24"/>
                <w:lang w:bidi="en-US"/>
              </w:rPr>
              <w:t xml:space="preserve">Public Equity  </w:t>
            </w:r>
          </w:p>
        </w:tc>
        <w:tc>
          <w:tcPr>
            <w:tcW w:w="1701" w:type="dxa"/>
            <w:gridSpan w:val="2"/>
          </w:tcPr>
          <w:p w14:paraId="660C8605"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g">
                  <w:drawing>
                    <wp:anchor distT="0" distB="0" distL="114300" distR="114300" simplePos="0" relativeHeight="251659264" behindDoc="0" locked="0" layoutInCell="1" allowOverlap="1" wp14:anchorId="72731921" wp14:editId="4497F8CE">
                      <wp:simplePos x="0" y="0"/>
                      <wp:positionH relativeFrom="page">
                        <wp:posOffset>1</wp:posOffset>
                      </wp:positionH>
                      <wp:positionV relativeFrom="line">
                        <wp:posOffset>-170688</wp:posOffset>
                      </wp:positionV>
                      <wp:extent cx="1086624" cy="362712"/>
                      <wp:effectExtent l="0" t="0" r="0" b="0"/>
                      <wp:wrapNone/>
                      <wp:docPr id="106" name="Freeform 106"/>
                      <wp:cNvGraphicFramePr/>
                      <a:graphic xmlns:a="http://schemas.openxmlformats.org/drawingml/2006/main">
                        <a:graphicData uri="http://schemas.microsoft.com/office/word/2010/wordprocessingGroup">
                          <wpg:wgp>
                            <wpg:cNvGrpSpPr/>
                            <wpg:grpSpPr>
                              <a:xfrm>
                                <a:off x="0" y="0"/>
                                <a:ext cx="1086624" cy="362712"/>
                                <a:chOff x="0" y="0"/>
                                <a:chExt cx="1086624" cy="362712"/>
                              </a:xfrm>
                            </wpg:grpSpPr>
                            <wps:wsp>
                              <wps:cNvPr id="1056317894" name="Free-form: Shape 1056317894"/>
                              <wps:cNvSpPr/>
                              <wps:spPr>
                                <a:xfrm>
                                  <a:off x="1080515" y="0"/>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382618960" name="Free-form: Shape 382618960"/>
                              <wps:cNvSpPr/>
                              <wps:spPr>
                                <a:xfrm>
                                  <a:off x="1080515" y="0"/>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528949495" name="Free-form: Shape 1528949495"/>
                              <wps:cNvSpPr/>
                              <wps:spPr>
                                <a:xfrm>
                                  <a:off x="0" y="181342"/>
                                  <a:ext cx="6096" cy="6109"/>
                                </a:xfrm>
                                <a:custGeom>
                                  <a:avLst/>
                                  <a:gdLst/>
                                  <a:ahLst/>
                                  <a:cxnLst/>
                                  <a:rect l="l" t="t" r="r" b="b"/>
                                  <a:pathLst>
                                    <a:path w="6096" h="6109">
                                      <a:moveTo>
                                        <a:pt x="0" y="6109"/>
                                      </a:moveTo>
                                      <a:lnTo>
                                        <a:pt x="6096" y="6109"/>
                                      </a:lnTo>
                                      <a:lnTo>
                                        <a:pt x="6096" y="0"/>
                                      </a:lnTo>
                                      <a:lnTo>
                                        <a:pt x="0" y="0"/>
                                      </a:lnTo>
                                      <a:lnTo>
                                        <a:pt x="0" y="610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279902765" name="Free-form: Shape 1279902765"/>
                              <wps:cNvSpPr/>
                              <wps:spPr>
                                <a:xfrm>
                                  <a:off x="1080515" y="181342"/>
                                  <a:ext cx="6109" cy="6109"/>
                                </a:xfrm>
                                <a:custGeom>
                                  <a:avLst/>
                                  <a:gdLst/>
                                  <a:ahLst/>
                                  <a:cxnLst/>
                                  <a:rect l="l" t="t" r="r" b="b"/>
                                  <a:pathLst>
                                    <a:path w="6109" h="6109">
                                      <a:moveTo>
                                        <a:pt x="0" y="6109"/>
                                      </a:moveTo>
                                      <a:lnTo>
                                        <a:pt x="6109" y="6109"/>
                                      </a:lnTo>
                                      <a:lnTo>
                                        <a:pt x="6109" y="0"/>
                                      </a:lnTo>
                                      <a:lnTo>
                                        <a:pt x="0" y="0"/>
                                      </a:lnTo>
                                      <a:lnTo>
                                        <a:pt x="0" y="610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w14:anchorId="2CA77C4A" id="Freeform 106" o:spid="_x0000_s1026" style="position:absolute;margin-left:0;margin-top:-13.45pt;width:85.55pt;height:28.55pt;z-index:251659264;mso-position-horizontal-relative:page;mso-position-vertical-relative:line" coordsize="10866,36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">
                      <v:shape id="Free-form: Shape 1056317894" o:spid="_x0000_s1027" style="position:absolute;left:10805;width:61;height:60;visibility:visible;mso-wrap-style:square;v-text-anchor:top" coordsize="6109,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" path="m,6096r6109,l6109,,,,,6096xe" fillcolor="black" stroked="f" strokeweight="1pt">
                        <v:stroke joinstyle="miter"/>
                        <v:path arrowok="t"/>
                      </v:shape>
                      <v:shape id="Free-form: Shape 382618960" o:spid="_x0000_s1028" style="position:absolute;left:10805;width:61;height:60;visibility:visible;mso-wrap-style:square;v-text-anchor:top" coordsize="6109,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" path="m,6096r6109,l6109,,,,,6096xe" fillcolor="black" stroked="f" strokeweight="1pt">
                        <v:stroke joinstyle="miter"/>
                        <v:path arrowok="t"/>
                      </v:shape>
                      <v:shape id="Free-form: Shape 1528949495" o:spid="_x0000_s1029" style="position:absolute;top:1813;width:60;height:61;visibility:visible;mso-wrap-style:square;v-text-anchor:top" coordsize="6096,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" path="m,6109r6096,l6096,,,,,6109xe" fillcolor="black" stroked="f" strokeweight="1pt">
                        <v:stroke joinstyle="miter"/>
                        <v:path arrowok="t"/>
                      </v:shape>
                      <v:shape id="Free-form: Shape 1279902765" o:spid="_x0000_s1030" style="position:absolute;left:10805;top:1813;width:61;height:61;visibility:visible;mso-wrap-style:square;v-text-anchor:top" coordsize="6109,6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" path="m,6109r6109,l6109,,,,,6109xe" fillcolor="black" stroked="f" strokeweight="1pt">
                        <v:stroke joinstyle="miter"/>
                        <v:path arrowok="t"/>
                      </v:shape>
                      <w10:wrap anchorx="page" anchory="line"/>
                    </v:group>
                  </w:pict>
                </mc:Fallback>
              </mc:AlternateContent>
            </w:r>
            <w:r>
              <w:rPr>
                <w:rFonts w:ascii="Times New Roman" w:eastAsia="Times New Roman" w:hAnsi="Times New Roman" w:cs="Times New Roman"/>
                <w:color w:val="000000"/>
                <w:sz w:val="24"/>
                <w:szCs w:val="24"/>
                <w:lang w:bidi="en-US"/>
              </w:rPr>
              <w:t>30-60%</w:t>
            </w:r>
            <w:r>
              <w:rPr>
                <w:rFonts w:ascii="Times New Roman" w:eastAsia="Times New Roman" w:hAnsi="Times New Roman" w:cs="Times New Roman"/>
                <w:sz w:val="24"/>
                <w:szCs w:val="24"/>
              </w:rPr>
              <w:t xml:space="preserve"> </w:t>
            </w:r>
          </w:p>
        </w:tc>
      </w:tr>
      <w:tr w:rsidR="00852B15" w14:paraId="789DC192" w14:textId="77777777" w:rsidTr="006D4808">
        <w:trPr>
          <w:trHeight w:hRule="exact" w:val="267"/>
        </w:trPr>
        <w:tc>
          <w:tcPr>
            <w:tcW w:w="103" w:type="dxa"/>
            <w:tcBorders>
              <w:right w:val="nil"/>
            </w:tcBorders>
          </w:tcPr>
          <w:p w14:paraId="505B5DFE"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5C31A6D3"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color w:val="000000"/>
                <w:spacing w:val="-1"/>
                <w:sz w:val="24"/>
                <w:szCs w:val="24"/>
                <w:lang w:bidi="en-US"/>
              </w:rPr>
              <w:t>Property</w:t>
            </w:r>
            <w:r>
              <w:rPr>
                <w:rFonts w:ascii="Times New Roman" w:eastAsia="Times New Roman" w:hAnsi="Times New Roman" w:cs="Times New Roman"/>
                <w:sz w:val="24"/>
                <w:szCs w:val="24"/>
              </w:rPr>
              <w:t xml:space="preserve"> </w:t>
            </w:r>
          </w:p>
        </w:tc>
        <w:tc>
          <w:tcPr>
            <w:tcW w:w="1701" w:type="dxa"/>
            <w:gridSpan w:val="2"/>
          </w:tcPr>
          <w:p w14:paraId="77D9C66A"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s">
                  <w:drawing>
                    <wp:anchor distT="0" distB="0" distL="114300" distR="114300" simplePos="0" relativeHeight="251660288" behindDoc="0" locked="0" layoutInCell="1" allowOverlap="1" wp14:anchorId="1530CD62" wp14:editId="0C43D437">
                      <wp:simplePos x="0" y="0"/>
                      <wp:positionH relativeFrom="page">
                        <wp:posOffset>1</wp:posOffset>
                      </wp:positionH>
                      <wp:positionV relativeFrom="line">
                        <wp:posOffset>9144</wp:posOffset>
                      </wp:positionV>
                      <wp:extent cx="6096" cy="6095"/>
                      <wp:effectExtent l="0" t="0" r="0" b="0"/>
                      <wp:wrapNone/>
                      <wp:docPr id="110" name="Freeform 110"/>
                      <wp:cNvGraphicFramePr/>
                      <a:graphic xmlns:a="http://schemas.openxmlformats.org/drawingml/2006/main">
                        <a:graphicData uri="http://schemas.microsoft.com/office/word/2010/wordprocessingShape">
                          <wps:wsp>
                            <wps:cNvSpPr/>
                            <wps:spPr>
                              <a:xfrm>
                                <a:off x="0" y="0"/>
                                <a:ext cx="6096" cy="6095"/>
                              </a:xfrm>
                              <a:custGeom>
                                <a:avLst/>
                                <a:gdLst/>
                                <a:ahLst/>
                                <a:cxnLst/>
                                <a:rect l="l" t="t" r="r" b="b"/>
                                <a:pathLst>
                                  <a:path w="6096" h="6095">
                                    <a:moveTo>
                                      <a:pt x="0" y="6095"/>
                                    </a:moveTo>
                                    <a:lnTo>
                                      <a:pt x="6096" y="6095"/>
                                    </a:lnTo>
                                    <a:lnTo>
                                      <a:pt x="6096"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7D34A8E" id="Freeform 110" o:spid="_x0000_s1026" style="position:absolute;margin-left:0;margin-top:.7pt;width:.5pt;height:.5pt;z-index:251660288;visibility:visible;mso-wrap-style:square;mso-wrap-distance-left:9pt;mso-wrap-distance-top:0;mso-wrap-distance-right:9pt;mso-wrap-distance-bottom:0;mso-position-horizontal:absolute;mso-position-horizontal-relative:page;mso-position-vertical:absolute;mso-position-vertical-relative:line;v-text-anchor:top" coordsize="6096,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" path="m,6095r6096,l6096,,,,,6095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661312" behindDoc="0" locked="0" layoutInCell="1" allowOverlap="1" wp14:anchorId="2130EA85" wp14:editId="6CA1AE0E">
                      <wp:simplePos x="0" y="0"/>
                      <wp:positionH relativeFrom="page">
                        <wp:posOffset>1080516</wp:posOffset>
                      </wp:positionH>
                      <wp:positionV relativeFrom="line">
                        <wp:posOffset>9144</wp:posOffset>
                      </wp:positionV>
                      <wp:extent cx="6109" cy="6095"/>
                      <wp:effectExtent l="0" t="0" r="0" b="0"/>
                      <wp:wrapNone/>
                      <wp:docPr id="111" name="Freeform 111"/>
                      <wp:cNvGraphicFramePr/>
                      <a:graphic xmlns:a="http://schemas.openxmlformats.org/drawingml/2006/main">
                        <a:graphicData uri="http://schemas.microsoft.com/office/word/2010/wordprocessingShape">
                          <wps:wsp>
                            <wps:cNvSpPr/>
                            <wps:spPr>
                              <a:xfrm>
                                <a:off x="0" y="0"/>
                                <a:ext cx="6109" cy="6095"/>
                              </a:xfrm>
                              <a:custGeom>
                                <a:avLst/>
                                <a:gdLst/>
                                <a:ahLst/>
                                <a:cxnLst/>
                                <a:rect l="l" t="t" r="r" b="b"/>
                                <a:pathLst>
                                  <a:path w="6109" h="6095">
                                    <a:moveTo>
                                      <a:pt x="0" y="6095"/>
                                    </a:moveTo>
                                    <a:lnTo>
                                      <a:pt x="6109" y="6095"/>
                                    </a:lnTo>
                                    <a:lnTo>
                                      <a:pt x="6109" y="0"/>
                                    </a:lnTo>
                                    <a:lnTo>
                                      <a:pt x="0" y="0"/>
                                    </a:lnTo>
                                    <a:lnTo>
                                      <a:pt x="0" y="6095"/>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B808324" id="Freeform 111" o:spid="_x0000_s1026" style="position:absolute;margin-left:85.1pt;margin-top:.7pt;width:.5pt;height:.5pt;z-index:251661312;visibility:visible;mso-wrap-style:square;mso-wrap-distance-left:9pt;mso-wrap-distance-top:0;mso-wrap-distance-right:9pt;mso-wrap-distance-bottom:0;mso-position-horizontal:absolute;mso-position-horizontal-relative:page;mso-position-vertical:absolute;mso-position-vertical-relative:line;v-text-anchor:top" coordsize="6109,6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" path="m,6095r6109,l6109,,,,,6095xe" fillcolor="black" stroked="f" strokeweight="1pt">
                      <v:stroke joinstyle="miter"/>
                      <v:path arrowok="t"/>
                      <w10:wrap anchorx="page" anchory="line"/>
                    </v:shape>
                  </w:pict>
                </mc:Fallback>
              </mc:AlternateContent>
            </w:r>
            <w:r>
              <w:rPr>
                <w:rFonts w:ascii="Times New Roman" w:eastAsia="Times New Roman" w:hAnsi="Times New Roman" w:cs="Times New Roman"/>
                <w:color w:val="000000"/>
                <w:sz w:val="24"/>
                <w:szCs w:val="24"/>
                <w:lang w:bidi="en-US"/>
              </w:rPr>
              <w:t>20-50%</w:t>
            </w:r>
            <w:r>
              <w:rPr>
                <w:rFonts w:ascii="Times New Roman" w:eastAsia="Times New Roman" w:hAnsi="Times New Roman" w:cs="Times New Roman"/>
                <w:sz w:val="24"/>
                <w:szCs w:val="24"/>
              </w:rPr>
              <w:t xml:space="preserve"> </w:t>
            </w:r>
          </w:p>
        </w:tc>
      </w:tr>
      <w:tr w:rsidR="00852B15" w14:paraId="508DB6D7" w14:textId="77777777" w:rsidTr="006D4808">
        <w:trPr>
          <w:trHeight w:hRule="exact" w:val="265"/>
        </w:trPr>
        <w:tc>
          <w:tcPr>
            <w:tcW w:w="103" w:type="dxa"/>
            <w:tcBorders>
              <w:right w:val="nil"/>
            </w:tcBorders>
          </w:tcPr>
          <w:p w14:paraId="571801FD"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4F111BCE"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color w:val="000000"/>
                <w:spacing w:val="-1"/>
                <w:sz w:val="24"/>
                <w:szCs w:val="24"/>
                <w:lang w:bidi="en-US"/>
              </w:rPr>
              <w:t>Private Equity</w:t>
            </w:r>
            <w:r>
              <w:rPr>
                <w:rFonts w:ascii="Times New Roman" w:eastAsia="Times New Roman" w:hAnsi="Times New Roman" w:cs="Times New Roman"/>
                <w:sz w:val="24"/>
                <w:szCs w:val="24"/>
              </w:rPr>
              <w:t xml:space="preserve"> </w:t>
            </w:r>
          </w:p>
        </w:tc>
        <w:tc>
          <w:tcPr>
            <w:tcW w:w="1701" w:type="dxa"/>
            <w:gridSpan w:val="2"/>
          </w:tcPr>
          <w:p w14:paraId="5E647FF5"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s">
                  <w:drawing>
                    <wp:anchor distT="0" distB="0" distL="114300" distR="114300" simplePos="0" relativeHeight="251662336" behindDoc="0" locked="0" layoutInCell="1" allowOverlap="1" wp14:anchorId="119F42B4" wp14:editId="25CEB15C">
                      <wp:simplePos x="0" y="0"/>
                      <wp:positionH relativeFrom="page">
                        <wp:posOffset>1</wp:posOffset>
                      </wp:positionH>
                      <wp:positionV relativeFrom="line">
                        <wp:posOffset>10668</wp:posOffset>
                      </wp:positionV>
                      <wp:extent cx="6096" cy="6096"/>
                      <wp:effectExtent l="0" t="0" r="0" b="0"/>
                      <wp:wrapNone/>
                      <wp:docPr id="112" name="Freeform 112"/>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929F1FE" id="Freeform 112" o:spid="_x0000_s1026" style="position:absolute;margin-left:0;margin-top:.85pt;width:.5pt;height:.5pt;z-index:251662336;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" path="m,6096r6096,l6096,,,,,6096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663360" behindDoc="0" locked="0" layoutInCell="1" allowOverlap="1" wp14:anchorId="0576D238" wp14:editId="3A6B5FDF">
                      <wp:simplePos x="0" y="0"/>
                      <wp:positionH relativeFrom="page">
                        <wp:posOffset>1080516</wp:posOffset>
                      </wp:positionH>
                      <wp:positionV relativeFrom="line">
                        <wp:posOffset>10668</wp:posOffset>
                      </wp:positionV>
                      <wp:extent cx="6109" cy="6096"/>
                      <wp:effectExtent l="0" t="0" r="0" b="0"/>
                      <wp:wrapNone/>
                      <wp:docPr id="113" name="Freeform 113"/>
                      <wp:cNvGraphicFramePr/>
                      <a:graphic xmlns:a="http://schemas.openxmlformats.org/drawingml/2006/main">
                        <a:graphicData uri="http://schemas.microsoft.com/office/word/2010/wordprocessingShape">
                          <wps:wsp>
                            <wps:cNvSpPr/>
                            <wps:spPr>
                              <a:xfrm>
                                <a:off x="0" y="0"/>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28161648" id="Freeform 113" o:spid="_x0000_s1026" style="position:absolute;margin-left:85.1pt;margin-top:.85pt;width:.5pt;height:.5pt;z-index:251663360;visibility:visible;mso-wrap-style:square;mso-wrap-distance-left:9pt;mso-wrap-distance-top:0;mso-wrap-distance-right:9pt;mso-wrap-distance-bottom:0;mso-position-horizontal:absolute;mso-position-horizontal-relative:page;mso-position-vertical:absolute;mso-position-vertical-relative:line;v-text-anchor:top" coordsize="6109,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" path="m,6096r6109,l6109,,,,,6096xe" fillcolor="black" stroked="f" strokeweight="1pt">
                      <v:stroke joinstyle="miter"/>
                      <v:path arrowok="t"/>
                      <w10:wrap anchorx="page" anchory="line"/>
                    </v:shape>
                  </w:pict>
                </mc:Fallback>
              </mc:AlternateContent>
            </w:r>
            <w:r>
              <w:rPr>
                <w:rFonts w:ascii="Times New Roman" w:eastAsia="Times New Roman" w:hAnsi="Times New Roman" w:cs="Times New Roman"/>
                <w:color w:val="000000"/>
                <w:sz w:val="24"/>
                <w:szCs w:val="24"/>
                <w:lang w:bidi="en-US"/>
              </w:rPr>
              <w:t>10-20%</w:t>
            </w:r>
            <w:r>
              <w:rPr>
                <w:rFonts w:ascii="Times New Roman" w:eastAsia="Times New Roman" w:hAnsi="Times New Roman" w:cs="Times New Roman"/>
                <w:sz w:val="24"/>
                <w:szCs w:val="24"/>
              </w:rPr>
              <w:t xml:space="preserve"> </w:t>
            </w:r>
          </w:p>
        </w:tc>
      </w:tr>
      <w:tr w:rsidR="00852B15" w14:paraId="1781B0CE" w14:textId="77777777" w:rsidTr="006D4808">
        <w:trPr>
          <w:trHeight w:hRule="exact" w:val="265"/>
        </w:trPr>
        <w:tc>
          <w:tcPr>
            <w:tcW w:w="103" w:type="dxa"/>
            <w:tcBorders>
              <w:right w:val="nil"/>
            </w:tcBorders>
          </w:tcPr>
          <w:p w14:paraId="67AC31F7"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5405C518"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color w:val="000000"/>
                <w:spacing w:val="-1"/>
                <w:sz w:val="24"/>
                <w:szCs w:val="24"/>
                <w:lang w:bidi="en-US"/>
              </w:rPr>
              <w:t>Cash</w:t>
            </w:r>
            <w:r>
              <w:rPr>
                <w:rFonts w:ascii="Times New Roman" w:eastAsia="Times New Roman" w:hAnsi="Times New Roman" w:cs="Times New Roman"/>
                <w:sz w:val="24"/>
                <w:szCs w:val="24"/>
              </w:rPr>
              <w:t xml:space="preserve"> </w:t>
            </w:r>
          </w:p>
        </w:tc>
        <w:tc>
          <w:tcPr>
            <w:tcW w:w="1701" w:type="dxa"/>
            <w:gridSpan w:val="2"/>
          </w:tcPr>
          <w:p w14:paraId="7C6706ED"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s">
                  <w:drawing>
                    <wp:anchor distT="0" distB="0" distL="114300" distR="114300" simplePos="0" relativeHeight="251664384" behindDoc="0" locked="0" layoutInCell="1" allowOverlap="1" wp14:anchorId="4449CA53" wp14:editId="5DE3A399">
                      <wp:simplePos x="0" y="0"/>
                      <wp:positionH relativeFrom="page">
                        <wp:posOffset>1</wp:posOffset>
                      </wp:positionH>
                      <wp:positionV relativeFrom="line">
                        <wp:posOffset>10667</wp:posOffset>
                      </wp:positionV>
                      <wp:extent cx="6096" cy="6096"/>
                      <wp:effectExtent l="0" t="0" r="0" b="0"/>
                      <wp:wrapNone/>
                      <wp:docPr id="114" name="Freeform 114"/>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3B67FC60" id="Freeform 114" o:spid="_x0000_s1026" style="position:absolute;margin-left:0;margin-top:.85pt;width:.5pt;height:.5pt;z-index:251664384;visibility:visible;mso-wrap-style:square;mso-wrap-distance-left:9pt;mso-wrap-distance-top:0;mso-wrap-distance-right:9pt;mso-wrap-distance-bottom:0;mso-position-horizontal:absolute;mso-position-horizontal-relative:page;mso-position-vertical:absolute;mso-position-vertical-relative:line;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" path="m,6096r6096,l6096,,,,,6096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665408" behindDoc="0" locked="0" layoutInCell="1" allowOverlap="1" wp14:anchorId="01080F6F" wp14:editId="2D44C98D">
                      <wp:simplePos x="0" y="0"/>
                      <wp:positionH relativeFrom="page">
                        <wp:posOffset>1080516</wp:posOffset>
                      </wp:positionH>
                      <wp:positionV relativeFrom="line">
                        <wp:posOffset>10667</wp:posOffset>
                      </wp:positionV>
                      <wp:extent cx="6109" cy="6096"/>
                      <wp:effectExtent l="0" t="0" r="0" b="0"/>
                      <wp:wrapNone/>
                      <wp:docPr id="115" name="Freeform 115"/>
                      <wp:cNvGraphicFramePr/>
                      <a:graphic xmlns:a="http://schemas.openxmlformats.org/drawingml/2006/main">
                        <a:graphicData uri="http://schemas.microsoft.com/office/word/2010/wordprocessingShape">
                          <wps:wsp>
                            <wps:cNvSpPr/>
                            <wps:spPr>
                              <a:xfrm>
                                <a:off x="0" y="0"/>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4EC672F3" id="Freeform 115" o:spid="_x0000_s1026" style="position:absolute;margin-left:85.1pt;margin-top:.85pt;width:.5pt;height:.5pt;z-index:251665408;visibility:visible;mso-wrap-style:square;mso-wrap-distance-left:9pt;mso-wrap-distance-top:0;mso-wrap-distance-right:9pt;mso-wrap-distance-bottom:0;mso-position-horizontal:absolute;mso-position-horizontal-relative:page;mso-position-vertical:absolute;mso-position-vertical-relative:line;v-text-anchor:top" coordsize="6109,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" path="m,6096r6109,l6109,,,,,6096xe" fillcolor="black" stroked="f" strokeweight="1pt">
                      <v:stroke joinstyle="miter"/>
                      <v:path arrowok="t"/>
                      <w10:wrap anchorx="page" anchory="line"/>
                    </v:shape>
                  </w:pict>
                </mc:Fallback>
              </mc:AlternateContent>
            </w:r>
            <w:r>
              <w:rPr>
                <w:rFonts w:ascii="Times New Roman" w:eastAsia="Times New Roman" w:hAnsi="Times New Roman" w:cs="Times New Roman"/>
                <w:color w:val="000000"/>
                <w:sz w:val="24"/>
                <w:szCs w:val="24"/>
                <w:lang w:bidi="en-US"/>
              </w:rPr>
              <w:t>0-10%</w:t>
            </w:r>
            <w:r>
              <w:rPr>
                <w:rFonts w:ascii="Times New Roman" w:eastAsia="Times New Roman" w:hAnsi="Times New Roman" w:cs="Times New Roman"/>
                <w:sz w:val="24"/>
                <w:szCs w:val="24"/>
              </w:rPr>
              <w:t xml:space="preserve"> </w:t>
            </w:r>
          </w:p>
        </w:tc>
      </w:tr>
      <w:tr w:rsidR="00852B15" w14:paraId="26CF5776" w14:textId="77777777" w:rsidTr="006D4808">
        <w:trPr>
          <w:trHeight w:hRule="exact" w:val="265"/>
        </w:trPr>
        <w:tc>
          <w:tcPr>
            <w:tcW w:w="103" w:type="dxa"/>
            <w:tcBorders>
              <w:right w:val="nil"/>
            </w:tcBorders>
          </w:tcPr>
          <w:p w14:paraId="6568884E"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7641FE63"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color w:val="000000"/>
                <w:spacing w:val="-1"/>
                <w:sz w:val="24"/>
                <w:szCs w:val="24"/>
                <w:lang w:bidi="en-US"/>
              </w:rPr>
              <w:t>Opportunistic</w:t>
            </w:r>
            <w:r>
              <w:rPr>
                <w:rFonts w:ascii="Times New Roman" w:eastAsia="Times New Roman" w:hAnsi="Times New Roman" w:cs="Times New Roman"/>
                <w:sz w:val="24"/>
                <w:szCs w:val="24"/>
              </w:rPr>
              <w:t xml:space="preserve"> </w:t>
            </w:r>
          </w:p>
        </w:tc>
        <w:tc>
          <w:tcPr>
            <w:tcW w:w="1701" w:type="dxa"/>
            <w:gridSpan w:val="2"/>
          </w:tcPr>
          <w:p w14:paraId="5CC904F0"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s">
                  <w:drawing>
                    <wp:anchor distT="0" distB="0" distL="114300" distR="114300" simplePos="0" relativeHeight="251666432" behindDoc="0" locked="0" layoutInCell="1" allowOverlap="1" wp14:anchorId="42F4F0DA" wp14:editId="49C8BD3D">
                      <wp:simplePos x="0" y="0"/>
                      <wp:positionH relativeFrom="page">
                        <wp:posOffset>1</wp:posOffset>
                      </wp:positionH>
                      <wp:positionV relativeFrom="line">
                        <wp:posOffset>10655</wp:posOffset>
                      </wp:positionV>
                      <wp:extent cx="6096" cy="6109"/>
                      <wp:effectExtent l="0" t="0" r="0" b="0"/>
                      <wp:wrapNone/>
                      <wp:docPr id="116" name="Freeform 116"/>
                      <wp:cNvGraphicFramePr/>
                      <a:graphic xmlns:a="http://schemas.openxmlformats.org/drawingml/2006/main">
                        <a:graphicData uri="http://schemas.microsoft.com/office/word/2010/wordprocessingShape">
                          <wps:wsp>
                            <wps:cNvSpPr/>
                            <wps:spPr>
                              <a:xfrm>
                                <a:off x="0" y="0"/>
                                <a:ext cx="6096" cy="6109"/>
                              </a:xfrm>
                              <a:custGeom>
                                <a:avLst/>
                                <a:gdLst/>
                                <a:ahLst/>
                                <a:cxnLst/>
                                <a:rect l="l" t="t" r="r" b="b"/>
                                <a:pathLst>
                                  <a:path w="6096" h="6109">
                                    <a:moveTo>
                                      <a:pt x="0" y="6109"/>
                                    </a:moveTo>
                                    <a:lnTo>
                                      <a:pt x="6096" y="6109"/>
                                    </a:lnTo>
                                    <a:lnTo>
                                      <a:pt x="6096" y="0"/>
                                    </a:lnTo>
                                    <a:lnTo>
                                      <a:pt x="0" y="0"/>
                                    </a:lnTo>
                                    <a:lnTo>
                                      <a:pt x="0" y="610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6C572A2A" id="Freeform 116" o:spid="_x0000_s1026" style="position:absolute;margin-left:0;margin-top:.85pt;width:.5pt;height:.5pt;z-index:251666432;visibility:visible;mso-wrap-style:square;mso-wrap-distance-left:9pt;mso-wrap-distance-top:0;mso-wrap-distance-right:9pt;mso-wrap-distance-bottom:0;mso-position-horizontal:absolute;mso-position-horizontal-relative:page;mso-position-vertical:absolute;mso-position-vertical-relative:line;v-text-anchor:top" coordsize="6096,6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" path="m,6109r6096,l6096,,,,,6109xe" fillcolor="black" stroked="f" strokeweight="1pt">
                      <v:stroke joinstyle="miter"/>
                      <v:path arrowok="t"/>
                      <w10:wrap anchorx="page" anchory="line"/>
                    </v:shape>
                  </w:pict>
                </mc:Fallback>
              </mc:AlternateContent>
            </w:r>
            <w:r>
              <w:rPr>
                <w:noProof/>
              </w:rPr>
              <mc:AlternateContent>
                <mc:Choice Requires="wps">
                  <w:drawing>
                    <wp:anchor distT="0" distB="0" distL="114300" distR="114300" simplePos="0" relativeHeight="251667456" behindDoc="0" locked="0" layoutInCell="1" allowOverlap="1" wp14:anchorId="3510ADD2" wp14:editId="5BE910E7">
                      <wp:simplePos x="0" y="0"/>
                      <wp:positionH relativeFrom="page">
                        <wp:posOffset>1080516</wp:posOffset>
                      </wp:positionH>
                      <wp:positionV relativeFrom="line">
                        <wp:posOffset>10655</wp:posOffset>
                      </wp:positionV>
                      <wp:extent cx="6109" cy="6109"/>
                      <wp:effectExtent l="0" t="0" r="0" b="0"/>
                      <wp:wrapNone/>
                      <wp:docPr id="117" name="Freeform 117"/>
                      <wp:cNvGraphicFramePr/>
                      <a:graphic xmlns:a="http://schemas.openxmlformats.org/drawingml/2006/main">
                        <a:graphicData uri="http://schemas.microsoft.com/office/word/2010/wordprocessingShape">
                          <wps:wsp>
                            <wps:cNvSpPr/>
                            <wps:spPr>
                              <a:xfrm>
                                <a:off x="0" y="0"/>
                                <a:ext cx="6109" cy="6109"/>
                              </a:xfrm>
                              <a:custGeom>
                                <a:avLst/>
                                <a:gdLst/>
                                <a:ahLst/>
                                <a:cxnLst/>
                                <a:rect l="l" t="t" r="r" b="b"/>
                                <a:pathLst>
                                  <a:path w="6109" h="6109">
                                    <a:moveTo>
                                      <a:pt x="0" y="6109"/>
                                    </a:moveTo>
                                    <a:lnTo>
                                      <a:pt x="6109" y="6109"/>
                                    </a:lnTo>
                                    <a:lnTo>
                                      <a:pt x="6109" y="0"/>
                                    </a:lnTo>
                                    <a:lnTo>
                                      <a:pt x="0" y="0"/>
                                    </a:lnTo>
                                    <a:lnTo>
                                      <a:pt x="0" y="6109"/>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5A73C584" id="Freeform 117" o:spid="_x0000_s1026" style="position:absolute;margin-left:85.1pt;margin-top:.85pt;width:.5pt;height:.5pt;z-index:251667456;visibility:visible;mso-wrap-style:square;mso-wrap-distance-left:9pt;mso-wrap-distance-top:0;mso-wrap-distance-right:9pt;mso-wrap-distance-bottom:0;mso-position-horizontal:absolute;mso-position-horizontal-relative:page;mso-position-vertical:absolute;mso-position-vertical-relative:line;v-text-anchor:top" coordsize="6109,6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" path="m,6109r6109,l6109,,,,,6109xe" fillcolor="black" stroked="f" strokeweight="1pt">
                      <v:stroke joinstyle="miter"/>
                      <v:path arrowok="t"/>
                      <w10:wrap anchorx="page" anchory="line"/>
                    </v:shape>
                  </w:pict>
                </mc:Fallback>
              </mc:AlternateContent>
            </w:r>
            <w:r>
              <w:rPr>
                <w:rFonts w:ascii="Times New Roman" w:eastAsia="Times New Roman" w:hAnsi="Times New Roman" w:cs="Times New Roman"/>
                <w:color w:val="000000"/>
                <w:sz w:val="24"/>
                <w:szCs w:val="24"/>
                <w:lang w:bidi="en-US"/>
              </w:rPr>
              <w:t>0-10%</w:t>
            </w:r>
            <w:r>
              <w:rPr>
                <w:rFonts w:ascii="Times New Roman" w:eastAsia="Times New Roman" w:hAnsi="Times New Roman" w:cs="Times New Roman"/>
                <w:sz w:val="24"/>
                <w:szCs w:val="24"/>
              </w:rPr>
              <w:t xml:space="preserve"> </w:t>
            </w:r>
          </w:p>
        </w:tc>
      </w:tr>
      <w:tr w:rsidR="00852B15" w14:paraId="064CD606" w14:textId="77777777" w:rsidTr="006D4808">
        <w:trPr>
          <w:trHeight w:hRule="exact" w:val="265"/>
        </w:trPr>
        <w:tc>
          <w:tcPr>
            <w:tcW w:w="103" w:type="dxa"/>
            <w:tcBorders>
              <w:right w:val="nil"/>
            </w:tcBorders>
            <w:shd w:val="clear" w:color="auto" w:fill="DADADA"/>
          </w:tcPr>
          <w:p w14:paraId="7B5B0F66" w14:textId="77777777" w:rsidR="00852B15" w:rsidRDefault="00852B15" w:rsidP="006D4808">
            <w:pPr>
              <w:rPr>
                <w:rFonts w:ascii="Times New Roman" w:hAnsi="Times New Roman"/>
                <w:color w:val="000000" w:themeColor="text1"/>
                <w:sz w:val="1"/>
                <w:szCs w:val="1"/>
              </w:rPr>
            </w:pPr>
          </w:p>
        </w:tc>
        <w:tc>
          <w:tcPr>
            <w:tcW w:w="2887" w:type="dxa"/>
            <w:tcBorders>
              <w:left w:val="nil"/>
              <w:right w:val="nil"/>
            </w:tcBorders>
            <w:shd w:val="clear" w:color="auto" w:fill="DADADA"/>
          </w:tcPr>
          <w:p w14:paraId="6F6AAB78" w14:textId="77777777" w:rsidR="00852B15" w:rsidRDefault="00852B15" w:rsidP="006D4808">
            <w:pPr>
              <w:rPr>
                <w:rFonts w:ascii="Times New Roman" w:hAnsi="Times New Roman"/>
                <w:color w:val="000000" w:themeColor="text1"/>
                <w:sz w:val="24"/>
                <w:szCs w:val="24"/>
              </w:rPr>
            </w:pPr>
          </w:p>
        </w:tc>
        <w:tc>
          <w:tcPr>
            <w:tcW w:w="103" w:type="dxa"/>
            <w:tcBorders>
              <w:left w:val="nil"/>
            </w:tcBorders>
            <w:shd w:val="clear" w:color="auto" w:fill="DADADA"/>
          </w:tcPr>
          <w:p w14:paraId="6A411EB1" w14:textId="77777777" w:rsidR="00852B15" w:rsidRDefault="00852B15" w:rsidP="006D4808">
            <w:pPr>
              <w:rPr>
                <w:rFonts w:ascii="Times New Roman" w:hAnsi="Times New Roman"/>
                <w:color w:val="000000" w:themeColor="text1"/>
                <w:sz w:val="1"/>
                <w:szCs w:val="1"/>
              </w:rPr>
            </w:pPr>
          </w:p>
        </w:tc>
        <w:tc>
          <w:tcPr>
            <w:tcW w:w="1598" w:type="dxa"/>
            <w:tcBorders>
              <w:right w:val="nil"/>
            </w:tcBorders>
            <w:shd w:val="clear" w:color="auto" w:fill="DADADA"/>
          </w:tcPr>
          <w:p w14:paraId="5F434F21" w14:textId="77777777" w:rsidR="00852B15" w:rsidRDefault="00852B15" w:rsidP="006D4808">
            <w:pPr>
              <w:rPr>
                <w:rFonts w:ascii="Times New Roman" w:hAnsi="Times New Roman"/>
                <w:color w:val="000000" w:themeColor="text1"/>
                <w:sz w:val="24"/>
                <w:szCs w:val="24"/>
              </w:rPr>
            </w:pPr>
            <w:r>
              <w:rPr>
                <w:noProof/>
              </w:rPr>
              <mc:AlternateContent>
                <mc:Choice Requires="wps">
                  <w:drawing>
                    <wp:anchor distT="0" distB="0" distL="114300" distR="114300" simplePos="0" relativeHeight="251668480" behindDoc="0" locked="0" layoutInCell="1" allowOverlap="1" wp14:anchorId="173A4FED" wp14:editId="3319010E">
                      <wp:simplePos x="0" y="0"/>
                      <wp:positionH relativeFrom="page">
                        <wp:posOffset>1</wp:posOffset>
                      </wp:positionH>
                      <wp:positionV relativeFrom="paragraph">
                        <wp:posOffset>-1</wp:posOffset>
                      </wp:positionV>
                      <wp:extent cx="6096" cy="6096"/>
                      <wp:effectExtent l="0" t="0" r="0" b="0"/>
                      <wp:wrapNone/>
                      <wp:docPr id="118" name="Freeform 118"/>
                      <wp:cNvGraphicFramePr/>
                      <a:graphic xmlns:a="http://schemas.openxmlformats.org/drawingml/2006/main">
                        <a:graphicData uri="http://schemas.microsoft.com/office/word/2010/wordprocessingShape">
                          <wps:wsp>
                            <wps:cNvSpPr/>
                            <wps:spPr>
                              <a:xfrm>
                                <a:off x="0" y="0"/>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shape w14:anchorId="14DFF3E0" id="Freeform 118" o:spid="_x0000_s1026" style="position:absolute;margin-left:0;margin-top:0;width:.5pt;height:.5pt;z-index:251668480;visibility:visible;mso-wrap-style:square;mso-wrap-distance-left:9pt;mso-wrap-distance-top:0;mso-wrap-distance-right:9pt;mso-wrap-distance-bottom:0;mso-position-horizontal:absolute;mso-position-horizontal-relative:page;mso-position-vertical:absolute;mso-position-vertical-relative:text;v-text-anchor:top" coordsize="6096,6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" path="m,6096r6096,l6096,,,,,6096xe" fillcolor="black" stroked="f" strokeweight="1pt">
                      <v:stroke joinstyle="miter"/>
                      <v:path arrowok="t"/>
                      <w10:wrap anchorx="page"/>
                    </v:shape>
                  </w:pict>
                </mc:Fallback>
              </mc:AlternateContent>
            </w:r>
          </w:p>
        </w:tc>
        <w:tc>
          <w:tcPr>
            <w:tcW w:w="103" w:type="dxa"/>
            <w:tcBorders>
              <w:left w:val="nil"/>
            </w:tcBorders>
            <w:shd w:val="clear" w:color="auto" w:fill="DADADA"/>
          </w:tcPr>
          <w:p w14:paraId="343F953B" w14:textId="77777777" w:rsidR="00852B15" w:rsidRDefault="00852B15" w:rsidP="006D4808">
            <w:pPr>
              <w:rPr>
                <w:rFonts w:ascii="Times New Roman" w:hAnsi="Times New Roman"/>
                <w:color w:val="000000" w:themeColor="text1"/>
                <w:sz w:val="1"/>
                <w:szCs w:val="1"/>
              </w:rPr>
            </w:pPr>
          </w:p>
        </w:tc>
      </w:tr>
      <w:tr w:rsidR="00852B15" w14:paraId="74D0344B" w14:textId="77777777" w:rsidTr="006D4808">
        <w:trPr>
          <w:trHeight w:hRule="exact" w:val="268"/>
        </w:trPr>
        <w:tc>
          <w:tcPr>
            <w:tcW w:w="103" w:type="dxa"/>
            <w:tcBorders>
              <w:right w:val="nil"/>
            </w:tcBorders>
          </w:tcPr>
          <w:p w14:paraId="4CBB52A3" w14:textId="77777777" w:rsidR="00852B15" w:rsidRDefault="00852B15" w:rsidP="006D4808">
            <w:pPr>
              <w:rPr>
                <w:rFonts w:ascii="Times New Roman" w:hAnsi="Times New Roman"/>
                <w:color w:val="000000" w:themeColor="text1"/>
                <w:sz w:val="1"/>
                <w:szCs w:val="1"/>
              </w:rPr>
            </w:pPr>
          </w:p>
        </w:tc>
        <w:tc>
          <w:tcPr>
            <w:tcW w:w="2990" w:type="dxa"/>
            <w:gridSpan w:val="2"/>
            <w:tcBorders>
              <w:left w:val="nil"/>
            </w:tcBorders>
          </w:tcPr>
          <w:p w14:paraId="495E025E" w14:textId="77777777" w:rsidR="00852B15" w:rsidRDefault="00852B15" w:rsidP="006D4808">
            <w:pPr>
              <w:ind w:left="263" w:right="-18"/>
              <w:rPr>
                <w:rFonts w:ascii="Times New Roman" w:eastAsia="Times New Roman" w:hAnsi="Times New Roman" w:cs="Times New Roman"/>
                <w:color w:val="010302"/>
              </w:rPr>
            </w:pPr>
            <w:r>
              <w:rPr>
                <w:rFonts w:ascii="Times New Roman" w:eastAsia="Times New Roman" w:hAnsi="Times New Roman" w:cs="Times New Roman"/>
                <w:color w:val="000000"/>
                <w:sz w:val="24"/>
                <w:szCs w:val="24"/>
                <w:lang w:bidi="en-US"/>
              </w:rPr>
              <w:t>Leve</w:t>
            </w:r>
            <w:r>
              <w:rPr>
                <w:rFonts w:ascii="Times New Roman" w:eastAsia="Times New Roman" w:hAnsi="Times New Roman" w:cs="Times New Roman"/>
                <w:color w:val="000000"/>
                <w:spacing w:val="1"/>
                <w:sz w:val="24"/>
                <w:szCs w:val="24"/>
                <w:lang w:bidi="en-US"/>
              </w:rPr>
              <w:t>r</w:t>
            </w:r>
            <w:r>
              <w:rPr>
                <w:rFonts w:ascii="Times New Roman" w:eastAsia="Times New Roman" w:hAnsi="Times New Roman" w:cs="Times New Roman"/>
                <w:color w:val="000000"/>
                <w:sz w:val="24"/>
                <w:szCs w:val="24"/>
                <w:lang w:bidi="en-US"/>
              </w:rPr>
              <w:t>age</w:t>
            </w:r>
            <w:r>
              <w:rPr>
                <w:rFonts w:ascii="Times New Roman" w:eastAsia="Times New Roman" w:hAnsi="Times New Roman" w:cs="Times New Roman"/>
                <w:sz w:val="24"/>
                <w:szCs w:val="24"/>
              </w:rPr>
              <w:t xml:space="preserve"> </w:t>
            </w:r>
          </w:p>
        </w:tc>
        <w:tc>
          <w:tcPr>
            <w:tcW w:w="1701" w:type="dxa"/>
            <w:gridSpan w:val="2"/>
          </w:tcPr>
          <w:p w14:paraId="368DB11B" w14:textId="77777777" w:rsidR="00852B15" w:rsidRDefault="00852B15" w:rsidP="006D4808">
            <w:pPr>
              <w:ind w:left="376" w:right="-18"/>
              <w:rPr>
                <w:rFonts w:ascii="Times New Roman" w:eastAsia="Times New Roman" w:hAnsi="Times New Roman" w:cs="Times New Roman"/>
                <w:color w:val="010302"/>
              </w:rPr>
            </w:pPr>
            <w:r>
              <w:rPr>
                <w:noProof/>
              </w:rPr>
              <mc:AlternateContent>
                <mc:Choice Requires="wpg">
                  <w:drawing>
                    <wp:anchor distT="0" distB="0" distL="114300" distR="114300" simplePos="0" relativeHeight="251669504" behindDoc="0" locked="0" layoutInCell="1" allowOverlap="1" wp14:anchorId="614A3446" wp14:editId="76C4587D">
                      <wp:simplePos x="0" y="0"/>
                      <wp:positionH relativeFrom="page">
                        <wp:posOffset>1</wp:posOffset>
                      </wp:positionH>
                      <wp:positionV relativeFrom="line">
                        <wp:posOffset>-170689</wp:posOffset>
                      </wp:positionV>
                      <wp:extent cx="1086624" cy="364237"/>
                      <wp:effectExtent l="0" t="0" r="0" b="0"/>
                      <wp:wrapNone/>
                      <wp:docPr id="119" name="Freeform 119"/>
                      <wp:cNvGraphicFramePr/>
                      <a:graphic xmlns:a="http://schemas.openxmlformats.org/drawingml/2006/main">
                        <a:graphicData uri="http://schemas.microsoft.com/office/word/2010/wordprocessingGroup">
                          <wpg:wgp>
                            <wpg:cNvGrpSpPr/>
                            <wpg:grpSpPr>
                              <a:xfrm>
                                <a:off x="0" y="0"/>
                                <a:ext cx="1086624" cy="364237"/>
                                <a:chOff x="0" y="0"/>
                                <a:chExt cx="1086624" cy="364237"/>
                              </a:xfrm>
                            </wpg:grpSpPr>
                            <wps:wsp>
                              <wps:cNvPr id="1909566356" name="Free-form: Shape 1909566356"/>
                              <wps:cNvSpPr/>
                              <wps:spPr>
                                <a:xfrm>
                                  <a:off x="1080515" y="0"/>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824394093" name="Free-form: Shape 1824394093"/>
                              <wps:cNvSpPr/>
                              <wps:spPr>
                                <a:xfrm>
                                  <a:off x="0" y="181357"/>
                                  <a:ext cx="6096" cy="6096"/>
                                </a:xfrm>
                                <a:custGeom>
                                  <a:avLst/>
                                  <a:gdLst/>
                                  <a:ahLst/>
                                  <a:cxnLst/>
                                  <a:rect l="l" t="t" r="r" b="b"/>
                                  <a:pathLst>
                                    <a:path w="6096" h="6096">
                                      <a:moveTo>
                                        <a:pt x="0" y="6096"/>
                                      </a:moveTo>
                                      <a:lnTo>
                                        <a:pt x="6096" y="6096"/>
                                      </a:lnTo>
                                      <a:lnTo>
                                        <a:pt x="6096"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s:wsp>
                              <wps:cNvPr id="1959638204" name="Free-form: Shape 1959638204"/>
                              <wps:cNvSpPr/>
                              <wps:spPr>
                                <a:xfrm>
                                  <a:off x="1080515" y="181357"/>
                                  <a:ext cx="6109" cy="6096"/>
                                </a:xfrm>
                                <a:custGeom>
                                  <a:avLst/>
                                  <a:gdLst/>
                                  <a:ahLst/>
                                  <a:cxnLst/>
                                  <a:rect l="l" t="t" r="r" b="b"/>
                                  <a:pathLst>
                                    <a:path w="6109" h="6096">
                                      <a:moveTo>
                                        <a:pt x="0" y="6096"/>
                                      </a:moveTo>
                                      <a:lnTo>
                                        <a:pt x="6109" y="6096"/>
                                      </a:lnTo>
                                      <a:lnTo>
                                        <a:pt x="6109" y="0"/>
                                      </a:lnTo>
                                      <a:lnTo>
                                        <a:pt x="0" y="0"/>
                                      </a:lnTo>
                                      <a:lnTo>
                                        <a:pt x="0" y="6096"/>
                                      </a:lnTo>
                                      <a:close/>
                                    </a:path>
                                  </a:pathLst>
                                </a:custGeom>
                                <a:solidFill>
                                  <a:srgbClr val="000000">
                                    <a:alpha val="100000"/>
                                  </a:srgbClr>
                                </a:solidFill>
                                <a:ln w="12700">
                                  <a:noFill/>
                                </a:ln>
                              </wps:spPr>
                              <wps:style>
                                <a:lnRef idx="2">
                                  <a:schemeClr val="accent1">
                                    <a:shade val="50000"/>
                                  </a:schemeClr>
                                </a:lnRef>
                                <a:fillRef idx="1">
                                  <a:schemeClr val="accent1"/>
                                </a:fillRef>
                                <a:effectRef idx="0">
                                  <a:schemeClr val="accent1"/>
                                </a:effectRef>
                                <a:fontRef idx="minor">
                                  <a:schemeClr val="lt1"/>
                                </a:fontRef>
                              </wps:style>
                              <wps:bodyPr/>
                            </wps:wsp>
                          </wpg:wgp>
                        </a:graphicData>
                      </a:graphic>
                    </wp:anchor>
                  </w:drawing>
                </mc:Choice>
                <mc:Fallback>
                  <w:pict>
                    <v:group w14:anchorId="2DA6B333" id="Freeform 119" o:spid="_x0000_s1026" style="position:absolute;margin-left:0;margin-top:-13.45pt;width:85.55pt;height:28.7pt;z-index:251669504;mso-position-horizontal-relative:page;mso-position-vertical-relative:line" coordsize="10866,36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">
                      <v:shape id="Free-form: Shape 1909566356" o:spid="_x0000_s1027" style="position:absolute;left:10805;width:61;height:60;visibility:visible;mso-wrap-style:square;v-text-anchor:top" coordsize="6109,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" path="m,6096r6109,l6109,,,,,6096xe" fillcolor="black" stroked="f" strokeweight="1pt">
                        <v:stroke joinstyle="miter"/>
                        <v:path arrowok="t"/>
                      </v:shape>
                      <v:shape id="Free-form: Shape 1824394093" o:spid="_x0000_s1028" style="position:absolute;top:1813;width:60;height:61;visibility:visible;mso-wrap-style:square;v-text-anchor:top" coordsize="6096,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" path="m,6096r6096,l6096,,,,,6096xe" fillcolor="black" stroked="f" strokeweight="1pt">
                        <v:stroke joinstyle="miter"/>
                        <v:path arrowok="t"/>
                      </v:shape>
                      <v:shape id="Free-form: Shape 1959638204" o:spid="_x0000_s1029" style="position:absolute;left:10805;top:1813;width:61;height:61;visibility:visible;mso-wrap-style:square;v-text-anchor:top" coordsize="6109,6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" path="m,6096r6109,l6109,,,,,6096xe" fillcolor="black" stroked="f" strokeweight="1pt">
                        <v:stroke joinstyle="miter"/>
                        <v:path arrowok="t"/>
                      </v:shape>
                      <w10:wrap anchorx="page" anchory="line"/>
                    </v:group>
                  </w:pict>
                </mc:Fallback>
              </mc:AlternateContent>
            </w:r>
            <w:r>
              <w:rPr>
                <w:rFonts w:ascii="Times New Roman" w:eastAsia="Times New Roman" w:hAnsi="Times New Roman" w:cs="Times New Roman"/>
                <w:color w:val="000000"/>
                <w:sz w:val="24"/>
                <w:szCs w:val="24"/>
                <w:lang w:bidi="en-US"/>
              </w:rPr>
              <w:t>10-20%</w:t>
            </w:r>
            <w:r>
              <w:rPr>
                <w:rFonts w:ascii="Times New Roman" w:eastAsia="Times New Roman" w:hAnsi="Times New Roman" w:cs="Times New Roman"/>
                <w:sz w:val="24"/>
                <w:szCs w:val="24"/>
              </w:rPr>
              <w:t xml:space="preserve"> </w:t>
            </w:r>
          </w:p>
        </w:tc>
      </w:tr>
    </w:tbl>
    <w:p w14:paraId="0ECCAEA1" w14:textId="77777777" w:rsidR="00852B15" w:rsidRDefault="00852B15" w:rsidP="00852B15">
      <w:pPr>
        <w:spacing w:before="120"/>
        <w:rPr>
          <w:rFonts w:ascii="Times New Roman" w:hAnsi="Times New Roman" w:cs="Times New Roman"/>
          <w:sz w:val="24"/>
          <w:szCs w:val="24"/>
        </w:rPr>
      </w:pPr>
    </w:p>
    <w:p w14:paraId="5D54040B" w14:textId="77777777" w:rsidR="00852B15" w:rsidRDefault="00852B15" w:rsidP="00852B15">
      <w:pPr>
        <w:spacing w:before="120"/>
        <w:rPr>
          <w:rFonts w:ascii="Times New Roman" w:hAnsi="Times New Roman" w:cs="Times New Roman"/>
          <w:sz w:val="24"/>
          <w:szCs w:val="24"/>
        </w:rPr>
      </w:pPr>
    </w:p>
    <w:p w14:paraId="7B2C049E" w14:textId="77777777" w:rsidR="00852B15" w:rsidRDefault="00852B15" w:rsidP="00852B15">
      <w:pPr>
        <w:spacing w:before="120"/>
        <w:rPr>
          <w:rFonts w:ascii="Times New Roman" w:hAnsi="Times New Roman" w:cs="Times New Roman"/>
          <w:sz w:val="24"/>
          <w:szCs w:val="24"/>
        </w:rPr>
      </w:pPr>
    </w:p>
    <w:p w14:paraId="62BA0D71" w14:textId="77777777" w:rsidR="00852B15" w:rsidRDefault="00852B15" w:rsidP="00852B15">
      <w:pPr>
        <w:spacing w:before="120"/>
        <w:rPr>
          <w:rFonts w:ascii="Times New Roman" w:hAnsi="Times New Roman" w:cs="Times New Roman"/>
          <w:b/>
          <w:bCs/>
          <w:sz w:val="24"/>
          <w:szCs w:val="24"/>
        </w:rPr>
      </w:pPr>
    </w:p>
    <w:p w14:paraId="16A2A58F" w14:textId="77777777" w:rsidR="00852B15" w:rsidRDefault="00852B15" w:rsidP="00852B15">
      <w:pPr>
        <w:spacing w:before="120"/>
        <w:rPr>
          <w:rFonts w:ascii="Times New Roman" w:hAnsi="Times New Roman" w:cs="Times New Roman"/>
          <w:b/>
          <w:bCs/>
          <w:sz w:val="24"/>
          <w:szCs w:val="24"/>
        </w:rPr>
      </w:pPr>
    </w:p>
    <w:p w14:paraId="78B61BF0" w14:textId="77777777" w:rsidR="00852B15" w:rsidRDefault="00852B15" w:rsidP="00852B15">
      <w:pPr>
        <w:spacing w:before="120"/>
        <w:rPr>
          <w:rFonts w:ascii="Times New Roman" w:hAnsi="Times New Roman" w:cs="Times New Roman"/>
          <w:b/>
          <w:bCs/>
          <w:sz w:val="24"/>
          <w:szCs w:val="24"/>
        </w:rPr>
      </w:pPr>
    </w:p>
    <w:p w14:paraId="7D5AC0D7" w14:textId="77777777" w:rsidR="00852B15" w:rsidRPr="00437E8D" w:rsidRDefault="00852B15" w:rsidP="00852B15">
      <w:pPr>
        <w:spacing w:before="120" w:line="299" w:lineRule="exact"/>
        <w:jc w:val="both"/>
        <w:rPr>
          <w:rFonts w:ascii="Times New Roman" w:hAnsi="Times New Roman" w:cs="Times New Roman"/>
          <w:sz w:val="24"/>
          <w:szCs w:val="24"/>
        </w:rPr>
      </w:pPr>
      <w:r w:rsidRPr="00437E8D">
        <w:rPr>
          <w:rFonts w:ascii="Times New Roman" w:hAnsi="Times New Roman" w:cs="Times New Roman"/>
          <w:b/>
          <w:bCs/>
          <w:sz w:val="24"/>
          <w:szCs w:val="24"/>
        </w:rPr>
        <w:t>Property:</w:t>
      </w:r>
      <w:r w:rsidRPr="00437E8D">
        <w:rPr>
          <w:rFonts w:ascii="Times New Roman" w:hAnsi="Times New Roman" w:cs="Times New Roman"/>
          <w:sz w:val="24"/>
          <w:szCs w:val="24"/>
        </w:rPr>
        <w:t xml:space="preserve"> Our property investments are typically directly held, local and managed with a variety of long-term value adding strategies:  </w:t>
      </w:r>
    </w:p>
    <w:p w14:paraId="1DA505A6" w14:textId="77777777" w:rsidR="00852B15" w:rsidRPr="00437E8D" w:rsidRDefault="00852B15" w:rsidP="00852B15">
      <w:pPr>
        <w:pStyle w:val="ListParagraph"/>
        <w:numPr>
          <w:ilvl w:val="0"/>
          <w:numId w:val="5"/>
        </w:numPr>
        <w:spacing w:before="120" w:line="299" w:lineRule="exact"/>
        <w:jc w:val="both"/>
        <w:rPr>
          <w:rFonts w:ascii="Times New Roman" w:hAnsi="Times New Roman" w:cs="Times New Roman"/>
          <w:sz w:val="24"/>
          <w:szCs w:val="24"/>
        </w:rPr>
      </w:pPr>
      <w:r w:rsidRPr="00437E8D">
        <w:rPr>
          <w:rFonts w:ascii="Times New Roman" w:hAnsi="Times New Roman" w:cs="Times New Roman"/>
          <w:b/>
          <w:bCs/>
          <w:sz w:val="24"/>
          <w:szCs w:val="24"/>
        </w:rPr>
        <w:t>Estates:</w:t>
      </w:r>
      <w:r w:rsidRPr="00437E8D">
        <w:rPr>
          <w:rFonts w:ascii="Times New Roman" w:hAnsi="Times New Roman" w:cs="Times New Roman"/>
          <w:sz w:val="24"/>
          <w:szCs w:val="24"/>
        </w:rPr>
        <w:t xml:space="preserve"> An estate is a large multi-</w:t>
      </w:r>
      <w:proofErr w:type="gramStart"/>
      <w:r w:rsidRPr="00437E8D">
        <w:rPr>
          <w:rFonts w:ascii="Times New Roman" w:hAnsi="Times New Roman" w:cs="Times New Roman"/>
          <w:sz w:val="24"/>
          <w:szCs w:val="24"/>
        </w:rPr>
        <w:t>building,</w:t>
      </w:r>
      <w:proofErr w:type="gramEnd"/>
      <w:r w:rsidRPr="00437E8D">
        <w:rPr>
          <w:rFonts w:ascii="Times New Roman" w:hAnsi="Times New Roman" w:cs="Times New Roman"/>
          <w:sz w:val="24"/>
          <w:szCs w:val="24"/>
        </w:rPr>
        <w:t xml:space="preserve"> multi-occupied holding held for income growth where there is significant potential for active management to grow income over time while working in partnership with our tenants. Scale, critical mass, and control are crucial to the College’s ability to influence market rent. Estates represent the core of our property holdings and generate a significant share of portfolio income. These include Cambridge Science Park, Felixstowe, and urban Cambridge retail.  </w:t>
      </w:r>
    </w:p>
    <w:p w14:paraId="5ED6696D" w14:textId="77777777" w:rsidR="00852B15" w:rsidRPr="00437E8D" w:rsidRDefault="00852B15" w:rsidP="00852B15">
      <w:pPr>
        <w:pStyle w:val="ListParagraph"/>
        <w:numPr>
          <w:ilvl w:val="0"/>
          <w:numId w:val="5"/>
        </w:numPr>
        <w:spacing w:before="120" w:line="299" w:lineRule="exact"/>
        <w:jc w:val="both"/>
        <w:rPr>
          <w:rFonts w:ascii="Times New Roman" w:hAnsi="Times New Roman" w:cs="Times New Roman"/>
          <w:sz w:val="24"/>
          <w:szCs w:val="24"/>
        </w:rPr>
      </w:pPr>
      <w:r w:rsidRPr="00437E8D">
        <w:rPr>
          <w:rFonts w:ascii="Times New Roman" w:hAnsi="Times New Roman" w:cs="Times New Roman"/>
          <w:b/>
          <w:bCs/>
          <w:sz w:val="24"/>
          <w:szCs w:val="24"/>
        </w:rPr>
        <w:t>Reversionary assets:</w:t>
      </w:r>
      <w:r w:rsidRPr="00437E8D">
        <w:rPr>
          <w:rFonts w:ascii="Times New Roman" w:hAnsi="Times New Roman" w:cs="Times New Roman"/>
          <w:sz w:val="24"/>
          <w:szCs w:val="24"/>
        </w:rPr>
        <w:t xml:space="preserve"> These assets are defined by their long-term potential to increase the value of the underlying land. Income return is low and often zero. Examples </w:t>
      </w:r>
      <w:proofErr w:type="gramStart"/>
      <w:r w:rsidRPr="00437E8D">
        <w:rPr>
          <w:rFonts w:ascii="Times New Roman" w:hAnsi="Times New Roman" w:cs="Times New Roman"/>
          <w:sz w:val="24"/>
          <w:szCs w:val="24"/>
        </w:rPr>
        <w:t>include:</w:t>
      </w:r>
      <w:proofErr w:type="gramEnd"/>
      <w:r w:rsidRPr="00437E8D">
        <w:rPr>
          <w:rFonts w:ascii="Times New Roman" w:hAnsi="Times New Roman" w:cs="Times New Roman"/>
          <w:sz w:val="24"/>
          <w:szCs w:val="24"/>
        </w:rPr>
        <w:t xml:space="preserve"> commercial ground leases; change of use properties; and strategic land (greenfield and brownfield).  </w:t>
      </w:r>
    </w:p>
    <w:p w14:paraId="6297564F" w14:textId="2EEE8D76" w:rsidR="00852B15" w:rsidRPr="00F420BD" w:rsidRDefault="00852B15" w:rsidP="00852B15">
      <w:pPr>
        <w:pStyle w:val="ListParagraph"/>
        <w:numPr>
          <w:ilvl w:val="0"/>
          <w:numId w:val="5"/>
        </w:numPr>
        <w:spacing w:before="120" w:line="299" w:lineRule="exact"/>
        <w:jc w:val="both"/>
        <w:rPr>
          <w:rFonts w:ascii="Times New Roman" w:hAnsi="Times New Roman" w:cs="Times New Roman"/>
          <w:strike/>
          <w:color w:val="FF0000"/>
          <w:sz w:val="24"/>
          <w:szCs w:val="24"/>
        </w:rPr>
      </w:pPr>
      <w:r w:rsidRPr="00437E8D">
        <w:rPr>
          <w:rFonts w:ascii="Times New Roman" w:hAnsi="Times New Roman" w:cs="Times New Roman"/>
          <w:b/>
          <w:bCs/>
          <w:sz w:val="24"/>
          <w:szCs w:val="24"/>
        </w:rPr>
        <w:t>Environmental investments:</w:t>
      </w:r>
      <w:r w:rsidRPr="00437E8D">
        <w:rPr>
          <w:rFonts w:ascii="Times New Roman" w:hAnsi="Times New Roman" w:cs="Times New Roman"/>
          <w:sz w:val="24"/>
          <w:szCs w:val="24"/>
        </w:rPr>
        <w:t xml:space="preserve"> Environmental property investments are made with the primary intention to generate positive, lasting and measurable environmental impact (i.e., impact investments), including through afforestation, biodiversity net gain, nutrient neutrality, water. All environmental property investments must   be   </w:t>
      </w:r>
      <w:r w:rsidR="003F0DDA" w:rsidRPr="00437E8D">
        <w:rPr>
          <w:rFonts w:ascii="Times New Roman" w:hAnsi="Times New Roman" w:cs="Times New Roman"/>
          <w:sz w:val="24"/>
          <w:szCs w:val="24"/>
        </w:rPr>
        <w:t>additional, measurable</w:t>
      </w:r>
      <w:r w:rsidRPr="00437E8D">
        <w:rPr>
          <w:rFonts w:ascii="Times New Roman" w:hAnsi="Times New Roman" w:cs="Times New Roman"/>
          <w:sz w:val="24"/>
          <w:szCs w:val="24"/>
        </w:rPr>
        <w:t xml:space="preserve">   and   must   have   non-concessionary   return expectations. </w:t>
      </w:r>
    </w:p>
    <w:p w14:paraId="62D6FB20" w14:textId="77777777" w:rsidR="00852B15" w:rsidRDefault="00852B15" w:rsidP="00852B15">
      <w:pPr>
        <w:spacing w:before="120" w:line="299" w:lineRule="exact"/>
        <w:jc w:val="both"/>
        <w:rPr>
          <w:rFonts w:ascii="Times New Roman" w:hAnsi="Times New Roman" w:cs="Times New Roman"/>
          <w:sz w:val="24"/>
          <w:szCs w:val="24"/>
        </w:rPr>
      </w:pPr>
      <w:r w:rsidRPr="003F0DDA">
        <w:rPr>
          <w:rFonts w:ascii="Times New Roman" w:hAnsi="Times New Roman" w:cs="Times New Roman"/>
          <w:sz w:val="24"/>
          <w:szCs w:val="24"/>
        </w:rPr>
        <w:t>The</w:t>
      </w:r>
      <w:r>
        <w:rPr>
          <w:rFonts w:ascii="Times New Roman" w:hAnsi="Times New Roman" w:cs="Times New Roman"/>
          <w:sz w:val="24"/>
          <w:szCs w:val="24"/>
        </w:rPr>
        <w:t xml:space="preserve"> p</w:t>
      </w:r>
      <w:r w:rsidRPr="00437E8D">
        <w:rPr>
          <w:rFonts w:ascii="Times New Roman" w:hAnsi="Times New Roman" w:cs="Times New Roman"/>
          <w:sz w:val="24"/>
          <w:szCs w:val="24"/>
        </w:rPr>
        <w:t xml:space="preserve">erformance of our property portfolio is measured against the long-term CPI+5% objective while we also reference the MSCI UK Quarterly Property Index.  </w:t>
      </w:r>
    </w:p>
    <w:p w14:paraId="6C6CE013" w14:textId="77777777" w:rsidR="00852B15" w:rsidRDefault="00852B15" w:rsidP="00852B15">
      <w:pPr>
        <w:spacing w:before="120" w:line="299" w:lineRule="exact"/>
        <w:jc w:val="both"/>
        <w:rPr>
          <w:rFonts w:ascii="Times New Roman" w:hAnsi="Times New Roman" w:cs="Times New Roman"/>
          <w:sz w:val="24"/>
          <w:szCs w:val="24"/>
        </w:rPr>
      </w:pPr>
      <w:r w:rsidRPr="00437E8D">
        <w:rPr>
          <w:rFonts w:ascii="Times New Roman" w:hAnsi="Times New Roman" w:cs="Times New Roman"/>
          <w:b/>
          <w:bCs/>
          <w:sz w:val="24"/>
          <w:szCs w:val="24"/>
        </w:rPr>
        <w:t>Public equities:</w:t>
      </w:r>
      <w:r w:rsidRPr="00437E8D">
        <w:rPr>
          <w:rFonts w:ascii="Times New Roman" w:hAnsi="Times New Roman" w:cs="Times New Roman"/>
          <w:sz w:val="24"/>
          <w:szCs w:val="24"/>
        </w:rPr>
        <w:t xml:space="preserve"> Our public equity portfolio is global and held both directly (in separately managed accounts) and through funds. Global equities provide a wide opportunity set and potential for diversification. There is scope for owning regional equity strategies where we believe these will outperform global strategies. While the long-term goal is CPI+5%, we also reference the MSCI All Country World Index when considering performance. We can invest in both index and active strategies.</w:t>
      </w:r>
    </w:p>
    <w:p w14:paraId="27DD36DC" w14:textId="77777777" w:rsidR="00852B15" w:rsidRDefault="00852B15" w:rsidP="00852B15">
      <w:pPr>
        <w:pStyle w:val="ListParagraph"/>
        <w:widowControl w:val="0"/>
        <w:numPr>
          <w:ilvl w:val="0"/>
          <w:numId w:val="4"/>
        </w:numPr>
        <w:spacing w:before="120" w:after="0" w:line="299" w:lineRule="exact"/>
        <w:ind w:left="714" w:hanging="357"/>
        <w:jc w:val="both"/>
        <w:rPr>
          <w:rFonts w:ascii="Times New Roman" w:hAnsi="Times New Roman" w:cs="Times New Roman"/>
          <w:sz w:val="24"/>
          <w:szCs w:val="24"/>
        </w:rPr>
      </w:pPr>
      <w:r w:rsidRPr="009566A9">
        <w:rPr>
          <w:rFonts w:ascii="Times New Roman" w:hAnsi="Times New Roman" w:cs="Times New Roman"/>
          <w:sz w:val="24"/>
          <w:szCs w:val="24"/>
        </w:rPr>
        <w:t xml:space="preserve">Our </w:t>
      </w:r>
      <w:r w:rsidRPr="009566A9">
        <w:rPr>
          <w:rFonts w:ascii="Times New Roman" w:hAnsi="Times New Roman" w:cs="Times New Roman"/>
          <w:b/>
          <w:bCs/>
          <w:sz w:val="24"/>
          <w:szCs w:val="24"/>
        </w:rPr>
        <w:t>global index strategy</w:t>
      </w:r>
      <w:r w:rsidRPr="009566A9">
        <w:rPr>
          <w:rFonts w:ascii="Times New Roman" w:hAnsi="Times New Roman" w:cs="Times New Roman"/>
          <w:sz w:val="24"/>
          <w:szCs w:val="24"/>
        </w:rPr>
        <w:t xml:space="preserve"> has a single portfolio manager (due to economies of scale and reduced complexity) and provides broad beta exposure to global economic growth at low</w:t>
      </w:r>
      <w:r>
        <w:rPr>
          <w:rFonts w:ascii="Times New Roman" w:hAnsi="Times New Roman" w:cs="Times New Roman"/>
          <w:sz w:val="24"/>
          <w:szCs w:val="24"/>
        </w:rPr>
        <w:t xml:space="preserve"> </w:t>
      </w:r>
      <w:r w:rsidRPr="009566A9">
        <w:rPr>
          <w:rFonts w:ascii="Times New Roman" w:hAnsi="Times New Roman" w:cs="Times New Roman"/>
          <w:sz w:val="24"/>
          <w:szCs w:val="24"/>
        </w:rPr>
        <w:t xml:space="preserve">cost. Our index account also provides liquidity – a source of funds for funding new opportunities.  </w:t>
      </w:r>
    </w:p>
    <w:p w14:paraId="6C8E566F" w14:textId="77777777" w:rsidR="00852B15" w:rsidRPr="009566A9" w:rsidRDefault="00852B15" w:rsidP="00852B15">
      <w:pPr>
        <w:pStyle w:val="ListParagraph"/>
        <w:widowControl w:val="0"/>
        <w:numPr>
          <w:ilvl w:val="0"/>
          <w:numId w:val="4"/>
        </w:numPr>
        <w:spacing w:before="120" w:after="0" w:line="299" w:lineRule="exact"/>
        <w:ind w:left="714" w:hanging="357"/>
        <w:jc w:val="both"/>
        <w:rPr>
          <w:rFonts w:ascii="Times New Roman" w:hAnsi="Times New Roman" w:cs="Times New Roman"/>
          <w:sz w:val="24"/>
          <w:szCs w:val="24"/>
        </w:rPr>
      </w:pPr>
      <w:r w:rsidRPr="009566A9">
        <w:rPr>
          <w:rFonts w:ascii="Times New Roman" w:hAnsi="Times New Roman" w:cs="Times New Roman"/>
          <w:sz w:val="24"/>
          <w:szCs w:val="24"/>
        </w:rPr>
        <w:t xml:space="preserve">We can also invest in </w:t>
      </w:r>
      <w:r w:rsidRPr="009566A9">
        <w:rPr>
          <w:rFonts w:ascii="Times New Roman" w:hAnsi="Times New Roman" w:cs="Times New Roman"/>
          <w:b/>
          <w:bCs/>
          <w:sz w:val="24"/>
          <w:szCs w:val="24"/>
        </w:rPr>
        <w:t>active strategies</w:t>
      </w:r>
      <w:r w:rsidRPr="009566A9">
        <w:rPr>
          <w:rFonts w:ascii="Times New Roman" w:hAnsi="Times New Roman" w:cs="Times New Roman"/>
          <w:sz w:val="24"/>
          <w:szCs w:val="24"/>
        </w:rPr>
        <w:t xml:space="preserve">, typically through funds. We can select active managers that align with our investment philosophy. </w:t>
      </w:r>
      <w:proofErr w:type="gramStart"/>
      <w:r w:rsidRPr="009566A9">
        <w:rPr>
          <w:rFonts w:ascii="Times New Roman" w:hAnsi="Times New Roman" w:cs="Times New Roman"/>
          <w:sz w:val="24"/>
          <w:szCs w:val="24"/>
        </w:rPr>
        <w:t>In particular, we</w:t>
      </w:r>
      <w:proofErr w:type="gramEnd"/>
      <w:r w:rsidRPr="009566A9">
        <w:rPr>
          <w:rFonts w:ascii="Times New Roman" w:hAnsi="Times New Roman" w:cs="Times New Roman"/>
          <w:sz w:val="24"/>
          <w:szCs w:val="24"/>
        </w:rPr>
        <w:t xml:space="preserve"> prefer global managers with a long-term focus, low turnover and high stock conviction driven by economic growth fundamentals. We will only invest in managers where we have high conviction in their ability to add alpha over the long-term and select only a small number to avoid over-diversification, and complexity.  </w:t>
      </w:r>
    </w:p>
    <w:p w14:paraId="1FCCF21A" w14:textId="77777777" w:rsidR="003F0DDA" w:rsidRDefault="00852B15" w:rsidP="00852B15">
      <w:pPr>
        <w:spacing w:before="120" w:line="299" w:lineRule="exact"/>
        <w:jc w:val="both"/>
        <w:rPr>
          <w:rFonts w:ascii="Times New Roman" w:hAnsi="Times New Roman" w:cs="Times New Roman"/>
          <w:strike/>
          <w:color w:val="FF0000"/>
          <w:sz w:val="24"/>
          <w:szCs w:val="24"/>
        </w:rPr>
      </w:pPr>
      <w:r w:rsidRPr="009566A9">
        <w:rPr>
          <w:rFonts w:ascii="Times New Roman" w:hAnsi="Times New Roman" w:cs="Times New Roman"/>
          <w:b/>
          <w:bCs/>
          <w:sz w:val="24"/>
          <w:szCs w:val="24"/>
        </w:rPr>
        <w:lastRenderedPageBreak/>
        <w:t>Private equity:</w:t>
      </w:r>
      <w:r w:rsidRPr="00437E8D">
        <w:rPr>
          <w:rFonts w:ascii="Times New Roman" w:hAnsi="Times New Roman" w:cs="Times New Roman"/>
          <w:sz w:val="24"/>
          <w:szCs w:val="24"/>
        </w:rPr>
        <w:t xml:space="preserve"> The College also invests in private equity across venture capital, growth equity and buyout (incl. secondaries). </w:t>
      </w:r>
      <w:r w:rsidRPr="003F0DDA">
        <w:rPr>
          <w:rStyle w:val="eop"/>
          <w:rFonts w:ascii="Times New Roman" w:hAnsi="Times New Roman" w:cs="Times New Roman"/>
          <w:sz w:val="24"/>
          <w:szCs w:val="24"/>
        </w:rPr>
        <w:t xml:space="preserve">Private equity is held for alpha but can also provide economic exposure to areas not covered by our property and public equity portfolios. Our approach to private equity should recognize and manage the costs, risks, and complexity inherent in this asset class. We invest mostly in venture and growth, with a focus on early-stage companies. We allocate to primary funds but have some flexibility to invest opportunistically in co-investments and secondaries. Our strategy is to invest globally in top tier funds, mostly through established managers with long track records. We are supported in doing so by an advisor. </w:t>
      </w:r>
    </w:p>
    <w:p w14:paraId="2B96C93A" w14:textId="7C673E46" w:rsidR="00852B15" w:rsidRPr="00437E8D" w:rsidRDefault="00852B15" w:rsidP="00852B15">
      <w:pPr>
        <w:spacing w:before="120" w:line="299" w:lineRule="exact"/>
        <w:jc w:val="both"/>
        <w:rPr>
          <w:rFonts w:ascii="Times New Roman" w:hAnsi="Times New Roman" w:cs="Times New Roman"/>
          <w:sz w:val="24"/>
          <w:szCs w:val="24"/>
        </w:rPr>
      </w:pPr>
      <w:r w:rsidRPr="00437E8D">
        <w:rPr>
          <w:rFonts w:ascii="Times New Roman" w:hAnsi="Times New Roman" w:cs="Times New Roman"/>
          <w:sz w:val="24"/>
          <w:szCs w:val="24"/>
        </w:rPr>
        <w:t xml:space="preserve">Our reference benchmark for private equities is the MSCI All Country World Index + 500 bps.  </w:t>
      </w:r>
    </w:p>
    <w:p w14:paraId="52B274EF" w14:textId="77777777" w:rsidR="00852B15" w:rsidRPr="00437E8D" w:rsidRDefault="00852B15" w:rsidP="00852B15">
      <w:pPr>
        <w:spacing w:before="120" w:line="299" w:lineRule="exact"/>
        <w:jc w:val="both"/>
        <w:rPr>
          <w:rFonts w:ascii="Times New Roman" w:hAnsi="Times New Roman" w:cs="Times New Roman"/>
          <w:sz w:val="24"/>
          <w:szCs w:val="24"/>
        </w:rPr>
      </w:pPr>
      <w:r w:rsidRPr="009566A9">
        <w:rPr>
          <w:rFonts w:ascii="Times New Roman" w:hAnsi="Times New Roman" w:cs="Times New Roman"/>
          <w:b/>
          <w:bCs/>
          <w:sz w:val="24"/>
          <w:szCs w:val="24"/>
        </w:rPr>
        <w:t>Cash:</w:t>
      </w:r>
      <w:r w:rsidRPr="00437E8D">
        <w:rPr>
          <w:rFonts w:ascii="Times New Roman" w:hAnsi="Times New Roman" w:cs="Times New Roman"/>
          <w:sz w:val="24"/>
          <w:szCs w:val="24"/>
        </w:rPr>
        <w:t xml:space="preserve"> We hold cash both directly and in funds for liquidity reasons. Analysis will be undertaken regularly to understand changing needs and ensure that our cash is held in optimal vehicles.  </w:t>
      </w:r>
    </w:p>
    <w:p w14:paraId="233CDDE0" w14:textId="77777777" w:rsidR="00852B15" w:rsidRPr="00437E8D" w:rsidRDefault="00852B15" w:rsidP="00852B15">
      <w:pPr>
        <w:spacing w:before="120" w:line="299" w:lineRule="exact"/>
        <w:jc w:val="both"/>
        <w:rPr>
          <w:rFonts w:ascii="Times New Roman" w:hAnsi="Times New Roman" w:cs="Times New Roman"/>
          <w:sz w:val="24"/>
          <w:szCs w:val="24"/>
        </w:rPr>
      </w:pPr>
      <w:r w:rsidRPr="009566A9">
        <w:rPr>
          <w:rFonts w:ascii="Times New Roman" w:hAnsi="Times New Roman" w:cs="Times New Roman"/>
          <w:b/>
          <w:bCs/>
          <w:sz w:val="24"/>
          <w:szCs w:val="24"/>
        </w:rPr>
        <w:t>Gearing:</w:t>
      </w:r>
      <w:r w:rsidRPr="00437E8D">
        <w:rPr>
          <w:rFonts w:ascii="Times New Roman" w:hAnsi="Times New Roman" w:cs="Times New Roman"/>
          <w:sz w:val="24"/>
          <w:szCs w:val="24"/>
        </w:rPr>
        <w:t xml:space="preserve"> Leverage is appropriate as we expect long-term returns to be higher than the cost of borrowing. Our borrowing is in the form of long-term debt aligned with our investment horizon while we also have flexibility to take on short-term debt if appropriate. We look to typically have 10-20% gearing in the portfolio. The portfolio should have flexibility to have additional leverage above this level for efficient portfolio management reasons in the event of new investment opportunities. Liquidity needs to fund interest and debt payments are an important consideration.  </w:t>
      </w:r>
    </w:p>
    <w:p w14:paraId="7118A72D" w14:textId="0CE42CAD" w:rsidR="00852B15" w:rsidRPr="00852B15" w:rsidRDefault="00852B15" w:rsidP="00852B15">
      <w:pPr>
        <w:spacing w:before="120" w:line="299" w:lineRule="exact"/>
        <w:jc w:val="both"/>
        <w:rPr>
          <w:rFonts w:ascii="Times New Roman" w:hAnsi="Times New Roman" w:cs="Times New Roman"/>
          <w:color w:val="FF0000"/>
          <w:sz w:val="24"/>
          <w:szCs w:val="24"/>
        </w:rPr>
      </w:pPr>
      <w:r w:rsidRPr="009566A9">
        <w:rPr>
          <w:rFonts w:ascii="Times New Roman" w:hAnsi="Times New Roman" w:cs="Times New Roman"/>
          <w:b/>
          <w:bCs/>
          <w:sz w:val="24"/>
          <w:szCs w:val="24"/>
        </w:rPr>
        <w:t>Constraints:</w:t>
      </w:r>
      <w:r w:rsidRPr="00437E8D">
        <w:rPr>
          <w:rFonts w:ascii="Times New Roman" w:hAnsi="Times New Roman" w:cs="Times New Roman"/>
          <w:sz w:val="24"/>
          <w:szCs w:val="24"/>
        </w:rPr>
        <w:t xml:space="preserve"> The College is a UK Charity, which requires adherence to Charity Commission regulations and limits its ability to trade. </w:t>
      </w:r>
      <w:r w:rsidRPr="00940A23">
        <w:rPr>
          <w:rFonts w:ascii="Times New Roman" w:hAnsi="Times New Roman" w:cs="Times New Roman"/>
          <w:sz w:val="24"/>
          <w:szCs w:val="24"/>
        </w:rPr>
        <w:t xml:space="preserve">In addition, the College has committed to excluding from its holdings, companies that generate material revenues from the extraction, distribution, and supply of fossil fuels, as well as tobacco producers. </w:t>
      </w:r>
      <w:r w:rsidRPr="003F0DDA">
        <w:rPr>
          <w:rFonts w:ascii="Times New Roman" w:hAnsi="Times New Roman" w:cs="Times New Roman"/>
          <w:sz w:val="24"/>
          <w:szCs w:val="24"/>
        </w:rPr>
        <w:t>The index public equity account also excludes controversial weapons and civilian firearms, nuclear weapons and companies exposed to severe ESG controversies (based on global norms and conventions, including the UN Global Compact and UN guiding principles). For these standard exclusions, the endowment uses industry-recognised definitions and methodologies, including from MSCI’s ESG Screening Methodology.</w:t>
      </w:r>
    </w:p>
    <w:p w14:paraId="7373AE14" w14:textId="687A1719" w:rsidR="00852B15" w:rsidRDefault="00852B15" w:rsidP="003F0DDA">
      <w:pPr>
        <w:spacing w:before="120" w:line="299" w:lineRule="exact"/>
        <w:jc w:val="both"/>
        <w:rPr>
          <w:rFonts w:ascii="Times New Roman" w:hAnsi="Times New Roman" w:cs="Times New Roman"/>
          <w:sz w:val="24"/>
          <w:szCs w:val="24"/>
        </w:rPr>
      </w:pPr>
      <w:r w:rsidRPr="009566A9">
        <w:rPr>
          <w:rFonts w:ascii="Times New Roman" w:hAnsi="Times New Roman" w:cs="Times New Roman"/>
          <w:b/>
          <w:bCs/>
          <w:sz w:val="24"/>
          <w:szCs w:val="24"/>
        </w:rPr>
        <w:t>ATF:</w:t>
      </w:r>
      <w:r w:rsidRPr="00437E8D">
        <w:rPr>
          <w:rFonts w:ascii="Times New Roman" w:hAnsi="Times New Roman" w:cs="Times New Roman"/>
          <w:sz w:val="24"/>
          <w:szCs w:val="24"/>
        </w:rPr>
        <w:t xml:space="preserve"> The ATF typically follows the endowment with its investments in global public equities.   </w:t>
      </w:r>
    </w:p>
    <w:p w14:paraId="1B58CFC4" w14:textId="77777777" w:rsidR="00852B15" w:rsidRPr="00437E8D" w:rsidRDefault="00852B15" w:rsidP="00852B15">
      <w:pPr>
        <w:spacing w:before="120"/>
        <w:rPr>
          <w:rFonts w:ascii="Times New Roman" w:hAnsi="Times New Roman" w:cs="Times New Roman"/>
          <w:sz w:val="24"/>
          <w:szCs w:val="24"/>
        </w:rPr>
      </w:pPr>
    </w:p>
    <w:p w14:paraId="37EA3565" w14:textId="77777777" w:rsidR="00852B15" w:rsidRDefault="00852B15" w:rsidP="00852B15">
      <w:pPr>
        <w:pStyle w:val="ListParagraph"/>
        <w:widowControl w:val="0"/>
        <w:numPr>
          <w:ilvl w:val="0"/>
          <w:numId w:val="1"/>
        </w:numPr>
        <w:spacing w:after="0" w:line="240" w:lineRule="auto"/>
        <w:ind w:left="20"/>
        <w:rPr>
          <w:rFonts w:ascii="Times New Roman" w:hAnsi="Times New Roman" w:cs="Times New Roman"/>
          <w:b/>
          <w:bCs/>
          <w:sz w:val="24"/>
          <w:szCs w:val="24"/>
          <w:u w:val="single"/>
        </w:rPr>
      </w:pPr>
      <w:r>
        <w:rPr>
          <w:rFonts w:ascii="Times New Roman" w:hAnsi="Times New Roman" w:cs="Times New Roman"/>
          <w:b/>
          <w:bCs/>
          <w:sz w:val="24"/>
          <w:szCs w:val="24"/>
          <w:u w:val="single"/>
        </w:rPr>
        <w:t>Risk management</w:t>
      </w:r>
    </w:p>
    <w:p w14:paraId="2F0F2E8C" w14:textId="77777777" w:rsidR="00852B15" w:rsidRDefault="00852B15" w:rsidP="00852B15">
      <w:pPr>
        <w:spacing w:before="120" w:line="299" w:lineRule="exact"/>
        <w:jc w:val="both"/>
        <w:rPr>
          <w:rFonts w:ascii="Times New Roman" w:hAnsi="Times New Roman" w:cs="Times New Roman"/>
          <w:sz w:val="24"/>
          <w:szCs w:val="24"/>
        </w:rPr>
      </w:pPr>
      <w:r w:rsidRPr="00437E8D">
        <w:rPr>
          <w:rFonts w:ascii="Times New Roman" w:hAnsi="Times New Roman" w:cs="Times New Roman"/>
          <w:sz w:val="24"/>
          <w:szCs w:val="24"/>
        </w:rPr>
        <w:t xml:space="preserve">Risk is defined as the potential of not achieving the endowment’s long-term objectives to support the College’s mission. The endowment has a risk management </w:t>
      </w:r>
      <w:proofErr w:type="gramStart"/>
      <w:r w:rsidRPr="00437E8D">
        <w:rPr>
          <w:rFonts w:ascii="Times New Roman" w:hAnsi="Times New Roman" w:cs="Times New Roman"/>
          <w:sz w:val="24"/>
          <w:szCs w:val="24"/>
        </w:rPr>
        <w:t>framework</w:t>
      </w:r>
      <w:proofErr w:type="gramEnd"/>
      <w:r w:rsidRPr="00437E8D">
        <w:rPr>
          <w:rFonts w:ascii="Times New Roman" w:hAnsi="Times New Roman" w:cs="Times New Roman"/>
          <w:sz w:val="24"/>
          <w:szCs w:val="24"/>
        </w:rPr>
        <w:t xml:space="preserve"> and a risk register to ensure that risks are well managed. The risk register is updated annually and feeds into the College’s broader risk register.</w:t>
      </w:r>
    </w:p>
    <w:p w14:paraId="018AD8FF" w14:textId="77777777" w:rsidR="00CA69CE" w:rsidRDefault="00CA69CE"/>
    <w:sectPr w:rsidR="00CA69C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C345A"/>
    <w:multiLevelType w:val="hybridMultilevel"/>
    <w:tmpl w:val="5298EFF0"/>
    <w:lvl w:ilvl="0" w:tplc="637ACCFC">
      <w:start w:val="1"/>
      <w:numFmt w:val="bullet"/>
      <w:lvlText w:val=""/>
      <w:lvlJc w:val="left"/>
      <w:pPr>
        <w:ind w:left="720" w:hanging="360"/>
      </w:pPr>
      <w:rPr>
        <w:rFonts w:ascii="Symbol" w:hAnsi="Symbol" w:hint="default"/>
      </w:rPr>
    </w:lvl>
    <w:lvl w:ilvl="1" w:tplc="5EF0B3D8" w:tentative="1">
      <w:start w:val="1"/>
      <w:numFmt w:val="bullet"/>
      <w:lvlText w:val="o"/>
      <w:lvlJc w:val="left"/>
      <w:pPr>
        <w:ind w:left="1440" w:hanging="360"/>
      </w:pPr>
      <w:rPr>
        <w:rFonts w:ascii="Courier New" w:hAnsi="Courier New" w:hint="default"/>
      </w:rPr>
    </w:lvl>
    <w:lvl w:ilvl="2" w:tplc="D562CBE4" w:tentative="1">
      <w:start w:val="1"/>
      <w:numFmt w:val="bullet"/>
      <w:lvlText w:val=""/>
      <w:lvlJc w:val="left"/>
      <w:pPr>
        <w:ind w:left="2160" w:hanging="360"/>
      </w:pPr>
      <w:rPr>
        <w:rFonts w:ascii="Wingdings" w:hAnsi="Wingdings" w:hint="default"/>
      </w:rPr>
    </w:lvl>
    <w:lvl w:ilvl="3" w:tplc="63287EAA" w:tentative="1">
      <w:start w:val="1"/>
      <w:numFmt w:val="bullet"/>
      <w:lvlText w:val=""/>
      <w:lvlJc w:val="left"/>
      <w:pPr>
        <w:ind w:left="2880" w:hanging="360"/>
      </w:pPr>
      <w:rPr>
        <w:rFonts w:ascii="Symbol" w:hAnsi="Symbol" w:hint="default"/>
      </w:rPr>
    </w:lvl>
    <w:lvl w:ilvl="4" w:tplc="BD38C06E" w:tentative="1">
      <w:start w:val="1"/>
      <w:numFmt w:val="bullet"/>
      <w:lvlText w:val="o"/>
      <w:lvlJc w:val="left"/>
      <w:pPr>
        <w:ind w:left="3600" w:hanging="360"/>
      </w:pPr>
      <w:rPr>
        <w:rFonts w:ascii="Courier New" w:hAnsi="Courier New" w:hint="default"/>
      </w:rPr>
    </w:lvl>
    <w:lvl w:ilvl="5" w:tplc="F3523896" w:tentative="1">
      <w:start w:val="1"/>
      <w:numFmt w:val="bullet"/>
      <w:lvlText w:val=""/>
      <w:lvlJc w:val="left"/>
      <w:pPr>
        <w:ind w:left="4320" w:hanging="360"/>
      </w:pPr>
      <w:rPr>
        <w:rFonts w:ascii="Wingdings" w:hAnsi="Wingdings" w:hint="default"/>
      </w:rPr>
    </w:lvl>
    <w:lvl w:ilvl="6" w:tplc="2280EE32" w:tentative="1">
      <w:start w:val="1"/>
      <w:numFmt w:val="bullet"/>
      <w:lvlText w:val=""/>
      <w:lvlJc w:val="left"/>
      <w:pPr>
        <w:ind w:left="5040" w:hanging="360"/>
      </w:pPr>
      <w:rPr>
        <w:rFonts w:ascii="Symbol" w:hAnsi="Symbol" w:hint="default"/>
      </w:rPr>
    </w:lvl>
    <w:lvl w:ilvl="7" w:tplc="A834608C" w:tentative="1">
      <w:start w:val="1"/>
      <w:numFmt w:val="bullet"/>
      <w:lvlText w:val="o"/>
      <w:lvlJc w:val="left"/>
      <w:pPr>
        <w:ind w:left="5760" w:hanging="360"/>
      </w:pPr>
      <w:rPr>
        <w:rFonts w:ascii="Courier New" w:hAnsi="Courier New" w:hint="default"/>
      </w:rPr>
    </w:lvl>
    <w:lvl w:ilvl="8" w:tplc="5218CC12" w:tentative="1">
      <w:start w:val="1"/>
      <w:numFmt w:val="bullet"/>
      <w:lvlText w:val=""/>
      <w:lvlJc w:val="left"/>
      <w:pPr>
        <w:ind w:left="6480" w:hanging="360"/>
      </w:pPr>
      <w:rPr>
        <w:rFonts w:ascii="Wingdings" w:hAnsi="Wingdings" w:hint="default"/>
      </w:rPr>
    </w:lvl>
  </w:abstractNum>
  <w:abstractNum w:abstractNumId="1" w15:restartNumberingAfterBreak="0">
    <w:nsid w:val="2D49F94D"/>
    <w:multiLevelType w:val="hybridMultilevel"/>
    <w:tmpl w:val="3DBA8D9E"/>
    <w:lvl w:ilvl="0" w:tplc="73FE30D0">
      <w:start w:val="1"/>
      <w:numFmt w:val="bullet"/>
      <w:lvlText w:val=""/>
      <w:lvlJc w:val="left"/>
      <w:pPr>
        <w:ind w:left="720" w:hanging="360"/>
      </w:pPr>
      <w:rPr>
        <w:rFonts w:ascii="Symbol" w:hAnsi="Symbol" w:hint="default"/>
        <w:color w:val="auto"/>
      </w:rPr>
    </w:lvl>
    <w:lvl w:ilvl="1" w:tplc="32126B98">
      <w:start w:val="1"/>
      <w:numFmt w:val="bullet"/>
      <w:lvlText w:val="o"/>
      <w:lvlJc w:val="left"/>
      <w:pPr>
        <w:ind w:left="1440" w:hanging="360"/>
      </w:pPr>
      <w:rPr>
        <w:rFonts w:ascii="Courier New" w:hAnsi="Courier New" w:hint="default"/>
      </w:rPr>
    </w:lvl>
    <w:lvl w:ilvl="2" w:tplc="2284A2EE">
      <w:start w:val="1"/>
      <w:numFmt w:val="bullet"/>
      <w:lvlText w:val=""/>
      <w:lvlJc w:val="left"/>
      <w:pPr>
        <w:ind w:left="2160" w:hanging="360"/>
      </w:pPr>
      <w:rPr>
        <w:rFonts w:ascii="Wingdings" w:hAnsi="Wingdings" w:hint="default"/>
      </w:rPr>
    </w:lvl>
    <w:lvl w:ilvl="3" w:tplc="0FC2EC12">
      <w:start w:val="1"/>
      <w:numFmt w:val="bullet"/>
      <w:lvlText w:val=""/>
      <w:lvlJc w:val="left"/>
      <w:pPr>
        <w:ind w:left="2880" w:hanging="360"/>
      </w:pPr>
      <w:rPr>
        <w:rFonts w:ascii="Symbol" w:hAnsi="Symbol" w:hint="default"/>
      </w:rPr>
    </w:lvl>
    <w:lvl w:ilvl="4" w:tplc="1B04B740">
      <w:start w:val="1"/>
      <w:numFmt w:val="bullet"/>
      <w:lvlText w:val="o"/>
      <w:lvlJc w:val="left"/>
      <w:pPr>
        <w:ind w:left="3600" w:hanging="360"/>
      </w:pPr>
      <w:rPr>
        <w:rFonts w:ascii="Courier New" w:hAnsi="Courier New" w:hint="default"/>
      </w:rPr>
    </w:lvl>
    <w:lvl w:ilvl="5" w:tplc="BD74A95E">
      <w:start w:val="1"/>
      <w:numFmt w:val="bullet"/>
      <w:lvlText w:val=""/>
      <w:lvlJc w:val="left"/>
      <w:pPr>
        <w:ind w:left="4320" w:hanging="360"/>
      </w:pPr>
      <w:rPr>
        <w:rFonts w:ascii="Wingdings" w:hAnsi="Wingdings" w:hint="default"/>
      </w:rPr>
    </w:lvl>
    <w:lvl w:ilvl="6" w:tplc="0D70DC1A">
      <w:start w:val="1"/>
      <w:numFmt w:val="bullet"/>
      <w:lvlText w:val=""/>
      <w:lvlJc w:val="left"/>
      <w:pPr>
        <w:ind w:left="5040" w:hanging="360"/>
      </w:pPr>
      <w:rPr>
        <w:rFonts w:ascii="Symbol" w:hAnsi="Symbol" w:hint="default"/>
      </w:rPr>
    </w:lvl>
    <w:lvl w:ilvl="7" w:tplc="8822068C">
      <w:start w:val="1"/>
      <w:numFmt w:val="bullet"/>
      <w:lvlText w:val="o"/>
      <w:lvlJc w:val="left"/>
      <w:pPr>
        <w:ind w:left="5760" w:hanging="360"/>
      </w:pPr>
      <w:rPr>
        <w:rFonts w:ascii="Courier New" w:hAnsi="Courier New" w:hint="default"/>
      </w:rPr>
    </w:lvl>
    <w:lvl w:ilvl="8" w:tplc="61324A24">
      <w:start w:val="1"/>
      <w:numFmt w:val="bullet"/>
      <w:lvlText w:val=""/>
      <w:lvlJc w:val="left"/>
      <w:pPr>
        <w:ind w:left="6480" w:hanging="360"/>
      </w:pPr>
      <w:rPr>
        <w:rFonts w:ascii="Wingdings" w:hAnsi="Wingdings" w:hint="default"/>
      </w:rPr>
    </w:lvl>
  </w:abstractNum>
  <w:abstractNum w:abstractNumId="2" w15:restartNumberingAfterBreak="0">
    <w:nsid w:val="3546039A"/>
    <w:multiLevelType w:val="hybridMultilevel"/>
    <w:tmpl w:val="891C8D5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2D28A4"/>
    <w:multiLevelType w:val="hybridMultilevel"/>
    <w:tmpl w:val="BC06C824"/>
    <w:lvl w:ilvl="0" w:tplc="4E7C51E2">
      <w:start w:val="1"/>
      <w:numFmt w:val="bullet"/>
      <w:lvlText w:val=""/>
      <w:lvlJc w:val="left"/>
      <w:pPr>
        <w:ind w:left="720" w:hanging="360"/>
      </w:pPr>
      <w:rPr>
        <w:rFonts w:ascii="Symbol" w:hAnsi="Symbol" w:hint="default"/>
      </w:rPr>
    </w:lvl>
    <w:lvl w:ilvl="1" w:tplc="B44690C0" w:tentative="1">
      <w:start w:val="1"/>
      <w:numFmt w:val="bullet"/>
      <w:lvlText w:val="o"/>
      <w:lvlJc w:val="left"/>
      <w:pPr>
        <w:ind w:left="1440" w:hanging="360"/>
      </w:pPr>
      <w:rPr>
        <w:rFonts w:ascii="Courier New" w:hAnsi="Courier New" w:hint="default"/>
      </w:rPr>
    </w:lvl>
    <w:lvl w:ilvl="2" w:tplc="9CC0EAF2" w:tentative="1">
      <w:start w:val="1"/>
      <w:numFmt w:val="bullet"/>
      <w:lvlText w:val=""/>
      <w:lvlJc w:val="left"/>
      <w:pPr>
        <w:ind w:left="2160" w:hanging="360"/>
      </w:pPr>
      <w:rPr>
        <w:rFonts w:ascii="Wingdings" w:hAnsi="Wingdings" w:hint="default"/>
      </w:rPr>
    </w:lvl>
    <w:lvl w:ilvl="3" w:tplc="D5EC4A92" w:tentative="1">
      <w:start w:val="1"/>
      <w:numFmt w:val="bullet"/>
      <w:lvlText w:val=""/>
      <w:lvlJc w:val="left"/>
      <w:pPr>
        <w:ind w:left="2880" w:hanging="360"/>
      </w:pPr>
      <w:rPr>
        <w:rFonts w:ascii="Symbol" w:hAnsi="Symbol" w:hint="default"/>
      </w:rPr>
    </w:lvl>
    <w:lvl w:ilvl="4" w:tplc="1A28E3D4" w:tentative="1">
      <w:start w:val="1"/>
      <w:numFmt w:val="bullet"/>
      <w:lvlText w:val="o"/>
      <w:lvlJc w:val="left"/>
      <w:pPr>
        <w:ind w:left="3600" w:hanging="360"/>
      </w:pPr>
      <w:rPr>
        <w:rFonts w:ascii="Courier New" w:hAnsi="Courier New" w:hint="default"/>
      </w:rPr>
    </w:lvl>
    <w:lvl w:ilvl="5" w:tplc="F2FE8618" w:tentative="1">
      <w:start w:val="1"/>
      <w:numFmt w:val="bullet"/>
      <w:lvlText w:val=""/>
      <w:lvlJc w:val="left"/>
      <w:pPr>
        <w:ind w:left="4320" w:hanging="360"/>
      </w:pPr>
      <w:rPr>
        <w:rFonts w:ascii="Wingdings" w:hAnsi="Wingdings" w:hint="default"/>
      </w:rPr>
    </w:lvl>
    <w:lvl w:ilvl="6" w:tplc="C318FEEE" w:tentative="1">
      <w:start w:val="1"/>
      <w:numFmt w:val="bullet"/>
      <w:lvlText w:val=""/>
      <w:lvlJc w:val="left"/>
      <w:pPr>
        <w:ind w:left="5040" w:hanging="360"/>
      </w:pPr>
      <w:rPr>
        <w:rFonts w:ascii="Symbol" w:hAnsi="Symbol" w:hint="default"/>
      </w:rPr>
    </w:lvl>
    <w:lvl w:ilvl="7" w:tplc="9BF6BA40" w:tentative="1">
      <w:start w:val="1"/>
      <w:numFmt w:val="bullet"/>
      <w:lvlText w:val="o"/>
      <w:lvlJc w:val="left"/>
      <w:pPr>
        <w:ind w:left="5760" w:hanging="360"/>
      </w:pPr>
      <w:rPr>
        <w:rFonts w:ascii="Courier New" w:hAnsi="Courier New" w:hint="default"/>
      </w:rPr>
    </w:lvl>
    <w:lvl w:ilvl="8" w:tplc="B442C49C" w:tentative="1">
      <w:start w:val="1"/>
      <w:numFmt w:val="bullet"/>
      <w:lvlText w:val=""/>
      <w:lvlJc w:val="left"/>
      <w:pPr>
        <w:ind w:left="6480" w:hanging="360"/>
      </w:pPr>
      <w:rPr>
        <w:rFonts w:ascii="Wingdings" w:hAnsi="Wingdings" w:hint="default"/>
      </w:rPr>
    </w:lvl>
  </w:abstractNum>
  <w:abstractNum w:abstractNumId="4" w15:restartNumberingAfterBreak="0">
    <w:nsid w:val="59857D29"/>
    <w:multiLevelType w:val="hybridMultilevel"/>
    <w:tmpl w:val="891C8D5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59205696">
    <w:abstractNumId w:val="2"/>
  </w:num>
  <w:num w:numId="2" w16cid:durableId="1558709509">
    <w:abstractNumId w:val="4"/>
  </w:num>
  <w:num w:numId="3" w16cid:durableId="1451975921">
    <w:abstractNumId w:val="3"/>
  </w:num>
  <w:num w:numId="4" w16cid:durableId="1102412078">
    <w:abstractNumId w:val="0"/>
  </w:num>
  <w:num w:numId="5" w16cid:durableId="30535275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B15"/>
    <w:rsid w:val="001B78A6"/>
    <w:rsid w:val="00244900"/>
    <w:rsid w:val="003F0DDA"/>
    <w:rsid w:val="0041277E"/>
    <w:rsid w:val="00852B15"/>
    <w:rsid w:val="00862873"/>
    <w:rsid w:val="0088460F"/>
    <w:rsid w:val="00905EA4"/>
    <w:rsid w:val="00CA69CE"/>
    <w:rsid w:val="00CC444F"/>
    <w:rsid w:val="00DC7FF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8C6E5"/>
  <w15:chartTrackingRefBased/>
  <w15:docId w15:val="{391E0A85-FB6C-408B-8ADF-B4ABC1961E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B15"/>
    <w:rPr>
      <w:kern w:val="0"/>
      <w14:ligatures w14:val="none"/>
    </w:rPr>
  </w:style>
  <w:style w:type="paragraph" w:styleId="Heading1">
    <w:name w:val="heading 1"/>
    <w:basedOn w:val="Normal"/>
    <w:next w:val="Normal"/>
    <w:link w:val="Heading1Char"/>
    <w:uiPriority w:val="9"/>
    <w:qFormat/>
    <w:rsid w:val="00852B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52B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52B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52B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52B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52B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52B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52B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52B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B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52B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52B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52B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52B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52B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52B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52B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52B15"/>
    <w:rPr>
      <w:rFonts w:eastAsiaTheme="majorEastAsia" w:cstheme="majorBidi"/>
      <w:color w:val="272727" w:themeColor="text1" w:themeTint="D8"/>
    </w:rPr>
  </w:style>
  <w:style w:type="paragraph" w:styleId="Title">
    <w:name w:val="Title"/>
    <w:basedOn w:val="Normal"/>
    <w:next w:val="Normal"/>
    <w:link w:val="TitleChar"/>
    <w:uiPriority w:val="10"/>
    <w:qFormat/>
    <w:rsid w:val="00852B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52B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52B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52B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52B15"/>
    <w:pPr>
      <w:spacing w:before="160"/>
      <w:jc w:val="center"/>
    </w:pPr>
    <w:rPr>
      <w:i/>
      <w:iCs/>
      <w:color w:val="404040" w:themeColor="text1" w:themeTint="BF"/>
    </w:rPr>
  </w:style>
  <w:style w:type="character" w:customStyle="1" w:styleId="QuoteChar">
    <w:name w:val="Quote Char"/>
    <w:basedOn w:val="DefaultParagraphFont"/>
    <w:link w:val="Quote"/>
    <w:uiPriority w:val="29"/>
    <w:rsid w:val="00852B15"/>
    <w:rPr>
      <w:i/>
      <w:iCs/>
      <w:color w:val="404040" w:themeColor="text1" w:themeTint="BF"/>
    </w:rPr>
  </w:style>
  <w:style w:type="paragraph" w:styleId="ListParagraph">
    <w:name w:val="List Paragraph"/>
    <w:basedOn w:val="Normal"/>
    <w:uiPriority w:val="34"/>
    <w:qFormat/>
    <w:rsid w:val="00852B15"/>
    <w:pPr>
      <w:ind w:left="720"/>
      <w:contextualSpacing/>
    </w:pPr>
  </w:style>
  <w:style w:type="character" w:styleId="IntenseEmphasis">
    <w:name w:val="Intense Emphasis"/>
    <w:basedOn w:val="DefaultParagraphFont"/>
    <w:uiPriority w:val="21"/>
    <w:qFormat/>
    <w:rsid w:val="00852B15"/>
    <w:rPr>
      <w:i/>
      <w:iCs/>
      <w:color w:val="0F4761" w:themeColor="accent1" w:themeShade="BF"/>
    </w:rPr>
  </w:style>
  <w:style w:type="paragraph" w:styleId="IntenseQuote">
    <w:name w:val="Intense Quote"/>
    <w:basedOn w:val="Normal"/>
    <w:next w:val="Normal"/>
    <w:link w:val="IntenseQuoteChar"/>
    <w:uiPriority w:val="30"/>
    <w:qFormat/>
    <w:rsid w:val="00852B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52B15"/>
    <w:rPr>
      <w:i/>
      <w:iCs/>
      <w:color w:val="0F4761" w:themeColor="accent1" w:themeShade="BF"/>
    </w:rPr>
  </w:style>
  <w:style w:type="character" w:styleId="IntenseReference">
    <w:name w:val="Intense Reference"/>
    <w:basedOn w:val="DefaultParagraphFont"/>
    <w:uiPriority w:val="32"/>
    <w:qFormat/>
    <w:rsid w:val="00852B15"/>
    <w:rPr>
      <w:b/>
      <w:bCs/>
      <w:smallCaps/>
      <w:color w:val="0F4761" w:themeColor="accent1" w:themeShade="BF"/>
      <w:spacing w:val="5"/>
    </w:rPr>
  </w:style>
  <w:style w:type="table" w:styleId="TableGrid">
    <w:name w:val="Table Grid"/>
    <w:basedOn w:val="TableNormal"/>
    <w:uiPriority w:val="59"/>
    <w:rsid w:val="00852B15"/>
    <w:pPr>
      <w:spacing w:after="0" w:line="240" w:lineRule="auto"/>
    </w:pPr>
    <w:rPr>
      <w:kern w:val="0"/>
      <w14:ligatures w14:val="none"/>
    </w:rPr>
    <w:tblPr/>
  </w:style>
  <w:style w:type="paragraph" w:styleId="CommentText">
    <w:name w:val="annotation text"/>
    <w:basedOn w:val="Normal"/>
    <w:link w:val="CommentTextChar"/>
    <w:uiPriority w:val="99"/>
    <w:unhideWhenUsed/>
    <w:rsid w:val="00852B15"/>
    <w:pPr>
      <w:spacing w:line="240" w:lineRule="auto"/>
    </w:pPr>
    <w:rPr>
      <w:sz w:val="20"/>
      <w:szCs w:val="20"/>
    </w:rPr>
  </w:style>
  <w:style w:type="character" w:customStyle="1" w:styleId="CommentTextChar">
    <w:name w:val="Comment Text Char"/>
    <w:basedOn w:val="DefaultParagraphFont"/>
    <w:link w:val="CommentText"/>
    <w:uiPriority w:val="99"/>
    <w:rsid w:val="00852B15"/>
    <w:rPr>
      <w:kern w:val="0"/>
      <w:sz w:val="20"/>
      <w:szCs w:val="20"/>
      <w14:ligatures w14:val="none"/>
    </w:rPr>
  </w:style>
  <w:style w:type="character" w:styleId="CommentReference">
    <w:name w:val="annotation reference"/>
    <w:basedOn w:val="DefaultParagraphFont"/>
    <w:uiPriority w:val="99"/>
    <w:semiHidden/>
    <w:unhideWhenUsed/>
    <w:rsid w:val="00852B15"/>
    <w:rPr>
      <w:sz w:val="16"/>
      <w:szCs w:val="16"/>
    </w:rPr>
  </w:style>
  <w:style w:type="character" w:styleId="Mention">
    <w:name w:val="Mention"/>
    <w:basedOn w:val="DefaultParagraphFont"/>
    <w:uiPriority w:val="99"/>
    <w:unhideWhenUsed/>
    <w:rsid w:val="00852B15"/>
    <w:rPr>
      <w:color w:val="2B579A"/>
      <w:shd w:val="clear" w:color="auto" w:fill="E6E6E6"/>
    </w:rPr>
  </w:style>
  <w:style w:type="character" w:customStyle="1" w:styleId="eop">
    <w:name w:val="eop"/>
    <w:basedOn w:val="DefaultParagraphFont"/>
    <w:rsid w:val="00852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1681</Words>
  <Characters>9567</Characters>
  <Application>Microsoft Office Word</Application>
  <DocSecurity>0</DocSecurity>
  <Lines>191</Lines>
  <Paragraphs>65</Paragraphs>
  <ScaleCrop>false</ScaleCrop>
  <Company/>
  <LinksUpToDate>false</LinksUpToDate>
  <CharactersWithSpaces>11183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Christina McKee</dc:creator>
  <cp:keywords/>
  <dc:description/>
  <cp:lastModifiedBy>Flora McCaul</cp:lastModifiedBy>
  <cp:revision>2</cp:revision>
  <dcterms:created xsi:type="dcterms:W3CDTF">2026-01-29T15:00:00Z</dcterms:created>
  <dcterms:modified xsi:type="dcterms:W3CDTF">2026-01-29T15:00:00Z</dcterms:modified>
</cp:coreProperties>
</file>